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128341494b7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從社團到AI＋SDGs跨域連結 淡江大學新生暨家長座談指引大學關鍵課題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學校要聞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陳宇暄淡水校園報導】學生事務處9月5日上午10時，在紹謨紀念體育館7樓舉辦「115學年度新生暨家長座談會」，由校長許輝煌率領3位副校長、各學院院長及相關一、二級主管，與學生及家長近千人面對面交流，從社團、課程、出國交換到AI與永續教育各面向，協助新生更快認識校園、規劃大學生活。
</w:t>
          <w:br/>
          <w:t>許校長致詞時表示，淡江自1950年創立以來，秉持自由開放的學風與認真辦學的理念，在多項辦學績效與世界排名表現亮眼，即使面臨少子化挑戰，目前仍維持近2萬2,000名學生規模。他指出，本校的兩大特色，包括自1965年推動至今的「國際化、資訊化、未來化」三化教育理念，以及獨步全國的「社團必修」。尤其在人工智慧時代，人際溝通與團隊合作的能力比以往更為重要，學校期盼透過社團課程，培養學生的核心軟實力。
</w:t>
          <w:br/>
          <w:t>面對AI浪潮，許校長表示，本校除成立AI創智學院及人工智慧學系，多年來也與台灣微軟、NVIDIA、AMD等國際大廠合作，全校大一新生必修「人工智慧導論」，近年更已有數千位非資訊領域學生取得NVIDIA的AI國際證照，展現跨域學習成果。學校規劃儘快成立「AI治理委員會」，確保AI推動符合安全、合規與倫理道德規範，培養具備自主學習、批判思考及跨領域應用能力的人才。
</w:t>
          <w:br/>
          <w:t>座談交流時間，新生與家長提問焦點包括社團、課程、出國交換等議題，由相關單位主管逐一回復及解說。學務長林彥伶說明，本校目前有184個社團，發展相當活躍，她鼓勵學生透過社團參與拓展人際與團隊經驗；課外活動輔導組組長鄭德成補充，社團涵蓋學術、體育、康樂等八大屬性，9月10至11日及開學第一週將舉辦「社團博覽會」，9月14日另有「社團之夜」，協助新生找到適合自己的社團。
</w:t>
          <w:br/>
          <w:t>針對大三出國及交換生規劃，國際長葉劍木說明，除5個三全教育特定學系規定大三必須出國外，全校學生均可參加每年約360名的交換生甄選，鼓勵有志出國的學生兼顧課業，並提早準備，以符合相關資格。
</w:t>
          <w:br/>
          <w:t>教務長楊立人介紹跨域學習制度，雙主修與輔系採外加學分制，門檻較高，學生可運用「內含學分」的第二主修與輔修，在原有128畢業學分中修習其他領域40學分取得第二專長，或以20學分完成輔修。他另鼓勵學生修習跨領域學分學程，惟建議不要選擇同質性太高的領域，勇於跨域學習，為未來的職場競爭力加分。
</w:t>
          <w:br/>
          <w:t>對於家長關心學校如何協助學生將「AI+SDGs=∞」及「ESG+ AI=∞」內化為生活態度，許校長回應，學校透過大一必修「人工智慧導論」與「探索永續」奠定基礎素養，並推動各學系將AI與永續議題融入課程；更透過舉辦「校園生活實驗室」競賽，鼓勵學生組隊觀察校園永續議題、提出方案並實際解決問題。行政副校長紀慧君補充說明，文學院開設「智慧人文實務創新學分學程」，透過地方創生及大學社會責任（USR）等真實場域，引導學生探索AI與永續融合的可能。
</w:t>
          <w:br/>
          <w:t>座談會後，新生與家長依各學系引導進行交流，由系主任介紹課程特色、專業發展及未來出路。企管系新生家長肯定座談會的舉行，不僅解決子女就讀前對出國留學的疑慮，學校提供的課程與社團規劃，也讓人相當滿意，更清楚未來遇到問題時可尋求的協助管道，對孩子的大學生活感到相當放心。
</w:t>
          <w:br/>
          <w:t>化學系新生家長則分享，孩子本身對化學有濃厚興趣，聆聽學系簡介與課程說明後感到十分滿意。透過與系主任的交流，更加認同產學連結的重要性，認為「系上實驗室的研究能與企業實務相結合，對學生來說是很大的幫助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88165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adf17c03-1954-4e71-affb-cc84e2018f06.jpg"/>
                      <pic:cNvPicPr/>
                    </pic:nvPicPr>
                    <pic:blipFill>
                      <a:blip xmlns:r="http://schemas.openxmlformats.org/officeDocument/2006/relationships" r:embed="Rccfcfcb266d0446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04fc28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adf96d19-c622-49fb-a5fe-d1de66662db6.jpg"/>
                      <pic:cNvPicPr/>
                    </pic:nvPicPr>
                    <pic:blipFill>
                      <a:blip xmlns:r="http://schemas.openxmlformats.org/officeDocument/2006/relationships" r:embed="Rb5613ecb0db9424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19d88d9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7fcacc6b-09d9-4d64-9052-1277bc062793.jpg"/>
                      <pic:cNvPicPr/>
                    </pic:nvPicPr>
                    <pic:blipFill>
                      <a:blip xmlns:r="http://schemas.openxmlformats.org/officeDocument/2006/relationships" r:embed="Re8eec84cc19a44a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52af51f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006fd8c6-48f9-4d2b-ae03-14e0380efdf8.jpg"/>
                      <pic:cNvPicPr/>
                    </pic:nvPicPr>
                    <pic:blipFill>
                      <a:blip xmlns:r="http://schemas.openxmlformats.org/officeDocument/2006/relationships" r:embed="R0c02dfa2c9234d0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32bdfa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82f0a821-e812-4760-a44e-b6540ba66080.jpg"/>
                      <pic:cNvPicPr/>
                    </pic:nvPicPr>
                    <pic:blipFill>
                      <a:blip xmlns:r="http://schemas.openxmlformats.org/officeDocument/2006/relationships" r:embed="R0b245bef1341406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ccfcfcb266d04463" /><Relationship Type="http://schemas.openxmlformats.org/officeDocument/2006/relationships/image" Target="/media/image2.bin" Id="Rb5613ecb0db94248" /><Relationship Type="http://schemas.openxmlformats.org/officeDocument/2006/relationships/image" Target="/media/image3.bin" Id="Re8eec84cc19a44a4" /><Relationship Type="http://schemas.openxmlformats.org/officeDocument/2006/relationships/image" Target="/media/image4.bin" Id="R0c02dfa2c9234d03" /><Relationship Type="http://schemas.openxmlformats.org/officeDocument/2006/relationships/image" Target="/media/image5.bin" Id="R0b245bef13414067" /></Relationships>
</file>