
<file path=[Content_Types].xml><?xml version="1.0" encoding="utf-8"?>
<Types xmlns="http://schemas.openxmlformats.org/package/2006/content-types">
  <Default Extension="xml" ContentType="application/vnd.openxmlformats-officedocument.wordprocessingml.document.main+xml"/>
  <Default Extension="bin" ContentType="image/jpe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b80347cdfffe489c" /></Relationships>
</file>

<file path=word/document.xml><?xml version="1.0" encoding="utf-8"?>
<w:document xmlns:w="http://schemas.openxmlformats.org/wordprocessingml/2006/main">
  <w:body>
    <w:p>
      <w:pPr>
        <w:jc w:val="right"/>
      </w:pPr>
      <w:r>
        <w:r>
          <w:rPr>
            <w:rFonts w:ascii="Segoe UI" w:hAnsi="Segoe UI" w:eastAsia="Segoe UI"/>
            <w:sz w:val="28"/>
            <w:color w:val="FF0000"/>
          </w:rPr>
          <w:t>淡江時報 第 1258 期</w:t>
        </w:r>
      </w:r>
    </w:p>
    <w:p>
      <w:pPr>
        <w:jc w:val="center"/>
      </w:pPr>
      <w:r>
        <w:r>
          <w:rPr>
            <w:rFonts w:ascii="Segoe UI" w:hAnsi="Segoe UI" w:eastAsia="Segoe UI"/>
            <w:sz w:val="32"/>
            <w:color w:val="000000"/>
            <w:b/>
          </w:rPr>
          <w:t>莊程豪團隊關鍵助攻 跨校研究獲國輻中心光環論文獎</w:t>
        </w:r>
      </w:r>
    </w:p>
    <w:p>
      <w:pPr>
        <w:jc w:val="right"/>
      </w:pPr>
      <w:r>
        <w:r>
          <w:rPr>
            <w:rFonts w:ascii="Segoe UI" w:hAnsi="Segoe UI" w:eastAsia="Segoe UI"/>
            <w:sz w:val="28"/>
            <w:color w:val="888888"/>
            <w:b/>
          </w:rPr>
          <w:t>即時</w:t>
        </w:r>
      </w:r>
    </w:p>
    <w:p>
      <w:pPr>
        <w:jc w:val="left"/>
      </w:pPr>
      <w:r>
        <w:r>
          <w:rPr>
            <w:rFonts w:ascii="Segoe UI" w:hAnsi="Segoe UI" w:eastAsia="Segoe UI"/>
            <w:sz w:val="28"/>
            <w:color w:val="000000"/>
          </w:rPr>
          <w:t>【張瑜倫淡水校園報導】國家同步輻射研究中心（國輻中心）8月25日舉辦第六屆「光環論文獎」頒獎典禮，由淡江大學物理學系教授莊程豪與國立臺灣大學凝態科學研究中心副研究員吳恆良組成的跨校研究團隊獲獎，除獲頒獎座與新臺幣30萬元獎金，莊程豪更成為國內私立大學首位獲此榮譽者，肯定其同步輻射原位技術在電催化二氧化碳轉化研究上的重要成果。
</w:t>
          <w:br/>
          <w:t>面對全球氣候變遷與淨零碳排趨勢，如何將二氧化碳回收再利用、轉化為有價值的化學品，是目前國際研究的重要課題。研究團隊運用國輻中心台灣光子源的「臨場軟／硬X光吸收光譜」，觀察二氧化碳轉化成其他物質時，銅電極表面發生的變化，同時搭配紅外光譜技術，監測反應過程中的中間產物，進一步了解「材料如何變化、最後產生什麼結果」之間的關聯，順利找出影響反應成果的關鍵因素。
</w:t>
          <w:br/>
          <w:t>這項研究成果2020年發表於國際期刊《美國化學會誌》（JACS），目前論文被引用次數已逾630次，連續5年穩居該研究領域前1%，研究成果及同步輻射臨場技術的應用皆獲得評審高度肯定。
</w:t>
          <w:br/>
          <w:t>　莊程豪說明，該研究為跨校合作，臺大團隊主要負責開發二氧化碳轉化材料，並進行基礎光學量測；淡江團隊則透過同步輻射技術，進一步確認材料在反應進行當下的動態變化，補足研究中關鍵的一環。他感謝系上特聘教授董崇禮提供實驗室及精密儀器設備，協助研究順利完成。
</w:t>
          <w:br/>
          <w:t>　除了研究成果，莊程豪更重視該研究帶給實驗室學生的學習經驗。他指出，二氧化碳回收再利用與全球碳中和息息相關，過去學生多半只能透過教科書或論文了解相關反應機制，如今透過實際參與研究，不僅能親手操作實驗、即時觀察反應過程，更能將課堂所學與全球環境議題連結。不僅深化自己的專業能力，同時進一步培養研究熱忱與科學責任感。</w:t>
          <w:br/>
        </w:r>
      </w:r>
    </w:p>
    <w:p>
      <w:pPr>
        <w:jc w:val="center"/>
      </w:pPr>
      <w:r>
        <w:r>
          <w:drawing>
            <wp:inline xmlns:wp14="http://schemas.microsoft.com/office/word/2010/wordprocessingDrawing" xmlns:wp="http://schemas.openxmlformats.org/drawingml/2006/wordprocessingDrawing" distT="0" distB="0" distL="0" distR="0" wp14:editId="50D07946">
              <wp:extent cx="6096000" cy="3425952"/>
              <wp:effectExtent l="0" t="0" r="0" b="0"/>
              <wp:docPr id="1" name="IMG_82d08e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9/m\cd6b152a-cecf-425f-8eed-e26fb96f00a0.jpg"/>
                      <pic:cNvPicPr/>
                    </pic:nvPicPr>
                    <pic:blipFill>
                      <a:blip xmlns:r="http://schemas.openxmlformats.org/officeDocument/2006/relationships" r:embed="R1228b79bd5b8499d" cstate="print">
                        <a:extLst>
                          <a:ext uri="{28A0092B-C50C-407E-A947-70E740481C1C}"/>
                        </a:extLst>
                      </a:blip>
                      <a:stretch>
                        <a:fillRect/>
                      </a:stretch>
                    </pic:blipFill>
                    <pic:spPr>
                      <a:xfrm>
                        <a:off x="0" y="0"/>
                        <a:ext cx="6096000" cy="3425952"/>
                      </a:xfrm>
                      <a:prstGeom prst="rect">
                        <a:avLst/>
                      </a:prstGeom>
                    </pic:spPr>
                  </pic:pic>
                </a:graphicData>
              </a:graphic>
            </wp:inline>
          </w:drawing>
        </w:r>
      </w:r>
    </w:p>
    <w:p>
      <w:pPr>
        <w:jc w:val="center"/>
      </w:pPr>
      <w:r>
        <w:r>
          <w:drawing>
            <wp:inline xmlns:wp14="http://schemas.microsoft.com/office/word/2010/wordprocessingDrawing" xmlns:wp="http://schemas.openxmlformats.org/drawingml/2006/wordprocessingDrawing" distT="0" distB="0" distL="0" distR="0" wp14:editId="50D07946">
              <wp:extent cx="6096000" cy="4066032"/>
              <wp:effectExtent l="0" t="0" r="0" b="0"/>
              <wp:docPr id="1" name="IMG_66d563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9/m\faf5f957-1ba5-4ff6-9423-83a6fa2b739d.jpg"/>
                      <pic:cNvPicPr/>
                    </pic:nvPicPr>
                    <pic:blipFill>
                      <a:blip xmlns:r="http://schemas.openxmlformats.org/officeDocument/2006/relationships" r:embed="Rd3f959a3e0a94bb4" cstate="print">
                        <a:extLst>
                          <a:ext uri="{28A0092B-C50C-407E-A947-70E740481C1C}"/>
                        </a:extLst>
                      </a:blip>
                      <a:stretch>
                        <a:fillRect/>
                      </a:stretch>
                    </pic:blipFill>
                    <pic:spPr>
                      <a:xfrm>
                        <a:off x="0" y="0"/>
                        <a:ext cx="6096000" cy="4066032"/>
                      </a:xfrm>
                      <a:prstGeom prst="rect">
                        <a:avLst/>
                      </a:prstGeom>
                    </pic:spPr>
                  </pic:pic>
                </a:graphicData>
              </a:graphic>
            </wp:inline>
          </w:drawing>
        </w:r>
      </w:r>
    </w:p>
  </w:body>
</w:document>
</file>

<file path=word/_rels/document.xml.rels>&#65279;<?xml version="1.0" encoding="utf-8"?><Relationships xmlns="http://schemas.openxmlformats.org/package/2006/relationships"><Relationship Type="http://schemas.openxmlformats.org/officeDocument/2006/relationships/image" Target="/media/image.bin" Id="R1228b79bd5b8499d" /><Relationship Type="http://schemas.openxmlformats.org/officeDocument/2006/relationships/image" Target="/media/image2.bin" Id="Rd3f959a3e0a94bb4" /></Relationships>
</file>