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03080fb516477c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【新任一級主管專訪】工程底蘊×AI賦能×跨域創新 打造新世代工程教育／工學院院長 張麗秋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【115學年度新任主管專訪】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最高學歷：國立台灣大學農業工程學研究所博士
</w:t>
          <w:br/>
          <w:t>&lt;br /&gt; 
</w:t>
          <w:br/>
          <w:t>重要經歷：淡江大學水資源及環境工程學系教授兼系主任
</w:t>
          <w:br/>
          <w:t>
</w:t>
          <w:br/>
          <w:t>&lt;br /&gt; 
</w:t>
          <w:br/>
          <w:t>　2004年進入淡江時，她是水資源及環境工程學系40年來第一位女性教師；二十多年後，她成為淡江創校以來首位工學院女性院長。其研究長期聚焦水資源、防災與人工智慧，並躋身全球前2%頂尖科學家，在「1960-2024年終身科學影響力排行榜」與「2025年度科學影響力排行榜」雙榜上榜。從教師、研究者到院長，她希望把長期累積的研究、產學、教學與跨域整合經驗，轉化為推動工學院發展的力量。
</w:t>
          <w:br/>
          <w:t>&lt;br /&gt; 
</w:t>
          <w:br/>
          <w:t>　9年前卸下水環系系主任之後，她將重心放回研究、教學與跨領域計畫，做自己認同有意義的事。如今重新走入行政，她把這次角色轉換視為新的學習與挑戰，也希望從更全面的角度整合不同專業、資源與需求。
</w:t>
          <w:br/>
          <w:t>
</w:t>
          <w:br/>
          <w:t>&lt;br /&gt; 
</w:t>
          <w:br/>
          <w:t>#### 從研究到治理 讓專業被看見
</w:t>
          <w:br/>
          <w:t>　接任院長後，她首先思考的是「讓教師的研究被看見」，她改變的理由是認知到「有發言權，就有影響力」。工學院八個學系各有不同專業與研究特色，除了工學院的招牌：電機系機器人團隊、航太系火箭團隊，她說，還有許多優秀的教師，在各自專業領域發表極具價值的國際頂尖期刊論文，卻受限專業壁壘，不易為外界理解。
</w:t>
          <w:br/>
          <w:t>&lt;br /&gt; 
</w:t>
          <w:br/>
          <w:t>　她強調，「每一個教師的處境都不一樣，資源不同，研究難度不一樣。」學院的角色不強求教師要同一步調，而是提供平台、連結資源、創造機會。「強求之下的 KPI 只會淪為表面。」她更重視如何讓教師找到自己的定位與亮點，在專業上持續成長，也讓不同領域之間產生加乘。
</w:t>
          <w:br/>
          <w:t>
</w:t>
          <w:br/>
          <w:t>&lt;br /&gt; 
</w:t>
          <w:br/>
          <w:t>工程底蘊×AI賦能 從變局中找機會
</w:t>
          <w:br/>
          <w:t>　在少子化與AI環境的鉅變下，看著今年臺大資工系錄取分數一次下降12級分，掉出第二組前十名，她的「危機感」陡升：「這代表 AI 正在衝擊所有專業。」而擁有全國最完整的工學領域的工學院首當其衝。在這樣的變遷中，這既是挑戰，也是重新思考各系特色、招生策略與人才培育的機會。
</w:t>
          <w:br/>
          <w:t>&lt;br /&gt; 
</w:t>
          <w:br/>
          <w:t>　長期投入AI防災研究的她認為，AI的價值不在取代原有專業，而在放大專業。成熟的工程領域若只延續既有方法，創新突破可能愈來愈不容易；若能在原有專業底蘊上導入AI、資料與新方法，便可能打開新的研究問題與應用場景。因此，工學院應該建立共學的環境，由已有實務經驗教師分享，大家一起學習怎麼樣讓每一個課程都融入一些 AI，思考AI在哪些研究與教學環節真正能發揮賦能效果。
</w:t>
          <w:br/>
          <w:t>
</w:t>
          <w:br/>
          <w:t>&lt;br /&gt; 
</w:t>
          <w:br/>
          <w:t>#### 跨域創新 讓八系專業彼此加乘
</w:t>
          <w:br/>
          <w:t>　她強調，「跨域」不是把八個系變成一樣，而是讓每一個系的核心專業更清楚，再透過學院平台形成合作。真實世界的工程問題往往跨越單一學科，例如智慧防災可能結合水利、土木、資訊與感測。未來工學院希望透過跨系研究、課程、專題與產學合作，讓學生在保有專業深度的同時，也具備整合不同知識解決問題的能力。
</w:t>
          <w:br/>
          <w:t>
</w:t>
          <w:br/>
          <w:t>&lt;br /&gt; 
</w:t>
          <w:br/>
          <w:t>#### AI賦能學習 從使用走向判斷與駕馭
</w:t>
          <w:br/>
          <w:t>　在學生培育上，她構想大一到大四逐步進階的AI學習藍圖：一年級把AI視為個人「教學助教」與「專業小百科」，協助理解名詞、公式與概念；二、三年級與AI「協作」，運用於程式、資料分析、模擬與設計；四年級進入「驗證」階段，能辨識AI的錯誤、檢查假設，並以專業知識判斷答案是否合理。
</w:t>
          <w:br/>
          <w:t>&lt;br /&gt; 
</w:t>
          <w:br/>
          <w:t>　但她也特別強調，數學、物理、工程原理、實驗、量測與專業判斷，仍是工程教育不能交給AI的底層能力。「我們要引領學生去利用 AI，讓他們知道現在所學的學科的確可以用在真實的世界，對他的專業產生興趣。」她期待每位走出工學院的學生，都能具備扎實的工程底蘊，懂得以AI擴展自己的能力，更能跨越專業邊界解決真實問題。
</w:t>
          <w:br/>
          <w:t>&lt;br /&gt; 
</w:t>
          <w:br/>
          <w:t>　最後，這位科學家也期許自己從研究者、教師的角色，逐步轉變思考方式去適應她的新角色：「我也還在學習，看看能不能把自己過去累積的一些經驗，轉化成對工學院各系有幫助的力量，提供一個更活絡、更多元，也能彼此合作的發展方向。」
</w:t>
          <w:br/>
          <w:t>她期待未來的工學院，在扎實的工程專業上持續深化，同時善用AI擴展能力、透過跨域合作創造新的可能，逐步落實「工程底蘊 × AI賦能 × 跨域創新」的發展方向。（文／工學院提供）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358640" cy="6096000"/>
              <wp:effectExtent l="0" t="0" r="0" b="0"/>
              <wp:docPr id="1" name="IMG_3105a2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c197548b-f5e2-4727-a7d3-23dd4fafb6db.jpg"/>
                      <pic:cNvPicPr/>
                    </pic:nvPicPr>
                    <pic:blipFill>
                      <a:blip xmlns:r="http://schemas.openxmlformats.org/officeDocument/2006/relationships" r:embed="Rc5dfbc8f1935469c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358640" cy="6096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c5dfbc8f1935469c" /></Relationships>
</file>