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bin" ContentType="image/jpeg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cf7ee2b2f974e1e" /></Relationships>
</file>

<file path=word/document.xml><?xml version="1.0" encoding="utf-8"?>
<w:document xmlns:w="http://schemas.openxmlformats.org/wordprocessingml/2006/main">
  <w:body>
    <w:p>
      <w:pPr>
        <w:jc w:val="right"/>
      </w:pPr>
      <w:r>
        <w:r>
          <w:rPr>
            <w:rFonts w:ascii="Segoe UI" w:hAnsi="Segoe UI" w:eastAsia="Segoe UI"/>
            <w:sz w:val="28"/>
            <w:color w:val="FF0000"/>
          </w:rPr>
          <w:t>淡江時報 第 1258 期</w:t>
        </w:r>
      </w:r>
    </w:p>
    <w:p>
      <w:pPr>
        <w:jc w:val="center"/>
      </w:pPr>
      <w:r>
        <w:r>
          <w:rPr>
            <w:rFonts w:ascii="Segoe UI" w:hAnsi="Segoe UI" w:eastAsia="Segoe UI"/>
            <w:sz w:val="32"/>
            <w:color w:val="000000"/>
            <w:b/>
          </w:rPr>
          <w:t>住宿講習助新生適應群體生活 松濤五館新設無障礙專用寢室</w:t>
        </w:r>
      </w:r>
    </w:p>
    <w:p>
      <w:pPr>
        <w:jc w:val="right"/>
      </w:pPr>
      <w:r>
        <w:r>
          <w:rPr>
            <w:rFonts w:ascii="Segoe UI" w:hAnsi="Segoe UI" w:eastAsia="Segoe UI"/>
            <w:sz w:val="28"/>
            <w:color w:val="888888"/>
            <w:b/>
          </w:rPr>
          <w:t>學生大代誌</w:t>
        </w:r>
      </w:r>
    </w:p>
    <w:p>
      <w:pPr>
        <w:jc w:val="left"/>
      </w:pPr>
      <w:r>
        <w:r>
          <w:rPr>
            <w:rFonts w:ascii="Segoe UI" w:hAnsi="Segoe UI" w:eastAsia="Segoe UI"/>
            <w:sz w:val="28"/>
            <w:color w:val="000000"/>
          </w:rPr>
          <w:t>【記者曾晨維淡水校園報導】隨著新學期展開，淡江大學松濤館及淡江國際學園9月5至6日迎來新生入住。宿舍前可見新生與家長提著行李陸續報到，家長陪同孩子整理行囊、查看住宿環境，也為即將展開的大學生活叮嚀生活起居等注意事項。崇德文化教育社志工也投入服務，在烈日下協助搬運行李、解答住宿疑問，現場氣氛熱絡且溫馨。
</w:t>
          <w:br/>
          <w:t>為協助新生適應住宿生活，住宿輔導組9月8日在學生活動中心舉辦住宿講習。學務長林彥伶致詞時表示，住宿是大學生活中重要的學習課題之一，室友來自不同成長背景，各有不同個性與生活習慣，因此如何做好情緒管理、生活協調及人際互動，都需要在相處中逐步學習；遇到困難時，也應主動尋求協助，為自己找到適切的支持力量。她祝福新生都能享有安全、舒適的住宿環境，順利展開充實的大學生活。
</w:t>
          <w:br/>
          <w:t>今年住宿講習以「住宿生的群性生活與情緒適應」為主題，邀請馬偕醫院精神醫學部諮商心理師盧忻燕主講。她透過Slido互動問答，引導新生認識住宿生活可能面臨的人際與情緒適應問題，並以「社交悍匪」、「全寢大家長」等趣味角色，說明不同類型室友的相處課題。她指出，群體生活難免產生「溫差、作息、人際」等摩擦，建議運用「三明治溝通法」，先客觀陳述現況，再表達自身感受，最後提出可協商的期待，避免過度解讀他人行為；若面臨難以化解的衝突，可以向宿舍輔導員等身邊的支持力量主求助。
</w:t>
          <w:br/>
          <w:t>會計一李同學的家長表示，孩子從桃園來淡水就讀，除課業外也有打工規畫，希望就近住宿減少通勤時間，同時培養獨立生活能力。財金系全英班張宜珊則認為，宿舍就在校園裡，方便與同學及室友互動，期待彼此個性合得來、互相配合，一起適應住宿生活。
</w:t>
          <w:br/>
          <w:t>本學年度松濤五館新設1間無障礙專用寢室，設有獨立出入口，可直接通往校園，提供符合第七類身障資格的男學生申請。住輔組組長陳瑞娥表示，該寢室維持家庭式宿舍配置，設有客廳、餐廳及小廚房，並備有洗烘衣機、飲水機等生活設備，滿足住宿日常所需；訪客管理則比照松濤四、五館女宿規定，非該戶住宿生進入須完成訪客登記，兼顧住宿安全與居住隱私。寢室內另設緊急通報鈴，遇緊急狀況可連通勤務中心及校安人員，並設有寢室電話，方便聯繫輔導員、助理輔導員及服務臺工讀生。
</w:t>
          <w:br/>
          <w:t>總務處節能與空間組組長黃錦桐表示，為持續完善校園無障礙環境，總務處自114年接獲身障學生反映無障礙住宿需求後，即著手盤點校內適合的空間，並尋找兼具獨立性與便利性的建置地點，最終於松濤五館找到適合場域。今年暑假完成整修，將原有空間規劃為符合無障礙法規的專用寢室，並同步改善室內及周邊動線與相關設施，讓住宿環境更符合身障學生的生活需求。</w:t>
          <w:br/>
        </w:r>
      </w:r>
    </w:p>
    <w:p>
      <w:pPr>
        <w:jc w:val="center"/>
      </w:pPr>
      <w:r>
        <w:r>
          <w:drawing>
            <wp:inline xmlns:wp14="http://schemas.microsoft.com/office/word/2010/wordprocessingDrawing" xmlns:wp="http://schemas.openxmlformats.org/drawingml/2006/wordprocessingDrawing" distT="0" distB="0" distL="0" distR="0" wp14:editId="50D07946">
              <wp:extent cx="6096000" cy="4066032"/>
              <wp:effectExtent l="0" t="0" r="0" b="0"/>
              <wp:docPr id="1" name="IMG_be72c07c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C:\home\site\wwwroot\wwwroot/Photos/2026-09/m\91e11ba6-2748-4f52-9db3-55c972cd5a1e.jpg"/>
                      <pic:cNvPicPr/>
                    </pic:nvPicPr>
                    <pic:blipFill>
                      <a:blip xmlns:r="http://schemas.openxmlformats.org/officeDocument/2006/relationships" r:embed="R786b6a2bdead4a83" cstate="print">
                        <a:extLst>
                          <a:ext uri="{28A0092B-C50C-407E-A947-70E740481C1C}"/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6096000" cy="4066032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r>
    </w:p>
    <w:p>
      <w:pPr>
        <w:jc w:val="center"/>
      </w:pPr>
      <w:r>
        <w:r>
          <w:drawing>
            <wp:inline xmlns:wp14="http://schemas.microsoft.com/office/word/2010/wordprocessingDrawing" xmlns:wp="http://schemas.openxmlformats.org/drawingml/2006/wordprocessingDrawing" distT="0" distB="0" distL="0" distR="0" wp14:editId="50D07946">
              <wp:extent cx="6096000" cy="4572000"/>
              <wp:effectExtent l="0" t="0" r="0" b="0"/>
              <wp:docPr id="1" name="IMG_cd1927c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C:\home\site\wwwroot\wwwroot/Photos/2026-09/m\d3ac930b-4648-4c3d-a2a2-9b38f4068527.jpg"/>
                      <pic:cNvPicPr/>
                    </pic:nvPicPr>
                    <pic:blipFill>
                      <a:blip xmlns:r="http://schemas.openxmlformats.org/officeDocument/2006/relationships" r:embed="R3dd6b7316a5f4438" cstate="print">
                        <a:extLst>
                          <a:ext uri="{28A0092B-C50C-407E-A947-70E740481C1C}"/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6096000" cy="457200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r>
    </w:p>
    <w:p>
      <w:pPr>
        <w:jc w:val="center"/>
      </w:pPr>
      <w:r>
        <w:r>
          <w:drawing>
            <wp:inline xmlns:wp14="http://schemas.microsoft.com/office/word/2010/wordprocessingDrawing" xmlns:wp="http://schemas.openxmlformats.org/drawingml/2006/wordprocessingDrawing" distT="0" distB="0" distL="0" distR="0" wp14:editId="50D07946">
              <wp:extent cx="6096000" cy="4572000"/>
              <wp:effectExtent l="0" t="0" r="0" b="0"/>
              <wp:docPr id="1" name="IMG_c58848fd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C:\home\site\wwwroot\wwwroot/Photos/2026-09/m\bb30658a-65e1-4dce-8c7b-ff98e3a8abfd.jpg"/>
                      <pic:cNvPicPr/>
                    </pic:nvPicPr>
                    <pic:blipFill>
                      <a:blip xmlns:r="http://schemas.openxmlformats.org/officeDocument/2006/relationships" r:embed="Rf5136bdc984a45ca" cstate="print">
                        <a:extLst>
                          <a:ext uri="{28A0092B-C50C-407E-A947-70E740481C1C}"/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6096000" cy="457200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r>
    </w:p>
    <w:p>
      <w:pPr>
        <w:jc w:val="center"/>
      </w:pPr>
      <w:r>
        <w:r>
          <w:drawing>
            <wp:inline xmlns:wp14="http://schemas.microsoft.com/office/word/2010/wordprocessingDrawing" xmlns:wp="http://schemas.openxmlformats.org/drawingml/2006/wordprocessingDrawing" distT="0" distB="0" distL="0" distR="0" wp14:editId="50D07946">
              <wp:extent cx="6096000" cy="4468368"/>
              <wp:effectExtent l="0" t="0" r="0" b="0"/>
              <wp:docPr id="1" name="IMG_d024b4ff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C:\home\site\wwwroot\wwwroot/Photos/2026-09/m\f4f3a874-9bba-49f5-8b7f-beb9e68342ac.jpg"/>
                      <pic:cNvPicPr/>
                    </pic:nvPicPr>
                    <pic:blipFill>
                      <a:blip xmlns:r="http://schemas.openxmlformats.org/officeDocument/2006/relationships" r:embed="Rc30a31ebbd5f4ea2" cstate="print">
                        <a:extLst>
                          <a:ext uri="{28A0092B-C50C-407E-A947-70E740481C1C}"/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6096000" cy="4468368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r>
    </w:p>
  </w:body>
</w:document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/media/image.bin" Id="R786b6a2bdead4a83" /><Relationship Type="http://schemas.openxmlformats.org/officeDocument/2006/relationships/image" Target="/media/image2.bin" Id="R3dd6b7316a5f4438" /><Relationship Type="http://schemas.openxmlformats.org/officeDocument/2006/relationships/image" Target="/media/image3.bin" Id="Rf5136bdc984a45ca" /><Relationship Type="http://schemas.openxmlformats.org/officeDocument/2006/relationships/image" Target="/media/image4.bin" Id="Rc30a31ebbd5f4ea2" /></Relationships>
</file>