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72a840df9341d6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1258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構築工作坊串聯淡水生活場域 7組作品打造公共空間新想像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即時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【記者陳楷威淡水報導】淡江大學建築學系9月12日下午1時，在淡水區文化國小對面公園，舉辦「2026暑期構築工作坊成果發表會」。「構築」課程串聯本校USR計畫「淡水好生活：大學城賦創設計行動」，採Design-Build（設計-建造）實作模式，由5位教師與30位大一升大二學生，暑假期間在前清淡水關稅務司官邸（小白宮）等古蹟群周邊公共綠地，結合真實建材、結構力學與在地需求，完成7組兼具休憩機能與景觀視野的構築作品。
</w:t>
          <w:br/>
          <w:t>建築系系主任柯純融表示，構築工作坊是該系長期推動的教學傳統，學生完成大一設計訓練後，首度將設計想法實際落地。透過構築介入，未來就能如同植栽攀附生長般，逐步帶動社區空間的轉變，也讓民眾對原有空地產生新的想像。
</w:t>
          <w:br/>
          <w:t>文化國小校長蔣承志表示，公園鄰近小白宮古蹟，具有良好區位條件，學生作品兼具原創巧思與實用機能，未來可支援國小戶外教學與遊客休憩。
</w:t>
          <w:br/>
          <w:t>「構築」課程授課教師、建築系副教授朱百鏡指出，今年工作坊進入淡水重要節點，聚焦使用年限約5至6年的臨時構造，思考如何支援生態教學、家長接送等候及居民日常活動，並透過「認知師徒制」實作引導，讓大學教學與USR資源回應地方需求。
</w:t>
          <w:br/>
          <w:t>成果展分為4大展區。第一區「雲系列」由建築系助理教授駱又誠指導，《坐看雲起》以三層腰果形平台順應地形，兼具孩童活動及家長看顧功能；《雲台》因應50公分坡差，呈現輕盈姿態；《雲沐庭》則以林蔭空間打造「社區客廳」，提供民眾休憩及觀賞表演。第二區「數位夯土」由建築系講師蔡丁毅指導，《棲光之隅》導入AR數位放樣，以布袋踢拌工法混合土石，搭配玻璃磚與穿梭洞口，營造孩童遊戲的城堡空間。
</w:t>
          <w:br/>
          <w:t>第三區「曲木系列」由建築系講師林宏聰指導，《沙奈朵》透過施力使木材彎曲，呈現木構件的柔韌張力；《波光粼粼的夏》則以魚眼木構為框，收納淡水河景波光。第四區「小白宮前」由建築系講師王國信指導，《墟閾》以壓克力映照動態光影，結合類教堂門戶造型並朝向淡江大橋，可作為放學時的會合地標。
</w:t>
          <w:br/>
          <w:t>發表會後進行綜合講評，臺北藝術大學副教授黃奕智肯定學生從零到有的實作突破，指出建築應回到真實身體經驗，與生活街區建立連結。建築系教授、USR計畫主持人黃瑞茂表示，本次應文化國小邀請協助改善校園周邊環境，正是USR計畫的實踐精神，學生得以走入真實場域，看見真實尺度與真實地方關係，更能親眼觀察空間的使用方式，為地方營造更多新生活的可能。
</w:t>
          <w:br/>
          <w:t>參與學生林曉情分享，平常上課多以模型製作為主，這次實際打造可供民眾使用的設施並回饋社區，讓她感到特別，也期待未來小朋友能在作品中遊玩。鐘翊誠分享，從設計、材料試驗到施工完工，才發現實際工程與原先想像有所落差，也體會建築不只是完成的作品，更是完整的實作過程，改變了自己觀察日常構築的視角。季宜臻則表示，首次接觸夯土工法，雖然過程炎熱辛苦，但與夥伴共同討論、解決問題並將設計實體化，讓她很有成就感，也感受到作品隨自然環境變化的趣味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3425952"/>
              <wp:effectExtent l="0" t="0" r="0" b="0"/>
              <wp:docPr id="1" name="IMG_fa8955aa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1374cbf0-08c7-415e-9cbc-286b641191fc.jpg"/>
                      <pic:cNvPicPr/>
                    </pic:nvPicPr>
                    <pic:blipFill>
                      <a:blip xmlns:r="http://schemas.openxmlformats.org/officeDocument/2006/relationships" r:embed="Ree0eb80dc73b4418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342595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572000"/>
              <wp:effectExtent l="0" t="0" r="0" b="0"/>
              <wp:docPr id="1" name="IMG_15ef753c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57178a81-0980-491a-ac7d-dd92a60bce92.jpg"/>
                      <pic:cNvPicPr/>
                    </pic:nvPicPr>
                    <pic:blipFill>
                      <a:blip xmlns:r="http://schemas.openxmlformats.org/officeDocument/2006/relationships" r:embed="Rd1216f8b0b6047fb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57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3432048"/>
              <wp:effectExtent l="0" t="0" r="0" b="0"/>
              <wp:docPr id="1" name="IMG_5cbcc40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09/m\481e31c4-4e50-446d-ba87-805760c511d8.jpg"/>
                      <pic:cNvPicPr/>
                    </pic:nvPicPr>
                    <pic:blipFill>
                      <a:blip xmlns:r="http://schemas.openxmlformats.org/officeDocument/2006/relationships" r:embed="R6bebb1c7ed5f4194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343204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ee0eb80dc73b4418" /><Relationship Type="http://schemas.openxmlformats.org/officeDocument/2006/relationships/image" Target="/media/image2.bin" Id="Rd1216f8b0b6047fb" /><Relationship Type="http://schemas.openxmlformats.org/officeDocument/2006/relationships/image" Target="/media/image3.bin" Id="R6bebb1c7ed5f4194" /></Relationships>
</file>