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14c1daf7f45e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第210次行政會議許校長倡減法哲學 籲團隊理性溝通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【林品瑜淡水校園報導】淡江大學第210次行政會議，9月18日下午2時10分，在驚聲國際會議廳舉行，由校長許輝煌主持，3位副校長、一級單位主管出席，台北校園同步視訊。
</w:t>
          <w:br/>
          <w:t>許校長表示，截至當日上午本校大學部日間學制新生註冊率已突破101%，感謝同仁的共同努力。他指出，未來除重大會議及大型活動外，校長、副校長原則上安排一至兩位代表出席，一級主管可視情況出席，應將心力投入院處業務推動。他也提醒主管應重視團隊合作與理性溝通，面對跨單位事務主動協調、凝聚共識。針對行政業務與人力配置，他提出「減法哲學」，鼓勵各單位檢視既有規定及重複性業務，主動提出想法，並聆聽同仁與AI的意見，善用AI工具提升行政效率；行政人力縮減規劃將暫停兩年，後續再視實際情況進行調整。
</w:t>
          <w:br/>
          <w:t>專題報告由秘書長馬雨沛以「開創淡江的新形象：媒體宣傳與行銷（全校性投入）」為題，說明近年媒體宣傳與新媒體經營成果。她表示，淡江時報與媒體中心自113年起調整工作優先順序，以即時新聞發布為主，提升校外發稿及媒體轉載，其中AI融入教學、淡江二型火箭等議題均獲媒體關注。社群經營方面，Facebook近兩年粉絲人數成長逾兩倍，Instagram則以18至24歲族群為主要受眾，透過圖文及短影音擴大青年族群觸及。
</w:t>
          <w:br/>
          <w:t>馬雨沛指出，學校形象宣傳應從單一媒體宣傳轉向全校性投入，除透過媒體茶會、跨界合作及危機處理提升宣傳效益，也應整合賽博頻道、淡江電視台、淡江之聲及各單位社群等資源，鼓勵各系所經營特色自媒體，讓教職員生及校友共同參與學校形象推廣，擴大學校特色與成果的傳播效益。針對校園事件及媒體關注議題，她透過藍鵲襲擊及宿舍採訪等案例，強調面對校園事件及媒體關注議題，應即時掌握資訊、主動溝通。因應AI搜尋趨勢，宣傳策略亦從傳統搜尋引擎優化（SEO）拓展至答案引擎優化（AEO），藉由圖片標註、影音逐字稿等方式，提升資訊被AI搜尋及引用的機會。
</w:t>
          <w:br/>
          <w:t>會前進行頒獎，由許校長頒發獎牌予管理科學學系助理教授吳健鑫、學生事務處約聘專任研究助理吳恩慈輔導參賽圈進入第14屆品管圈競賽複審；國際觀光管理學系副教授阮聘茹、教育與未來設計學系副教授紀舜傑擔任本校第52屆員工福利委員會義務幹部；體育事務處體育教學與活動組助理教授李欣靜協助本校榮獲「114年大專校院推動性別平等教育工作辦理情形書面審查」績優；董事會主任秘書黃文智長年投入性別平等教育，持續參與性別主流化推動、教育宣導及案例分享，推廣性別平等觀念，深化校園性平教育；軍訓室上校教官邱松嵐、蔡志遠及中校教官沈大鈞，協助本校114年「教育部大專校院校園環境管理現況調查與執行成效簡核實施計畫」審查榮獲特優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781a30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affce59-8896-44f1-a7c4-fb3d44cd2d0d.jpg"/>
                      <pic:cNvPicPr/>
                    </pic:nvPicPr>
                    <pic:blipFill>
                      <a:blip xmlns:r="http://schemas.openxmlformats.org/officeDocument/2006/relationships" r:embed="R8ff800da553544d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d813c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3355c0fa-509e-4db5-82ce-7b417d60f75d.jpg"/>
                      <pic:cNvPicPr/>
                    </pic:nvPicPr>
                    <pic:blipFill>
                      <a:blip xmlns:r="http://schemas.openxmlformats.org/officeDocument/2006/relationships" r:embed="R9b6b4c7c84a24e4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a1125c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cfe0ec22-1533-4b3c-b393-6179421bdd4f.jpg"/>
                      <pic:cNvPicPr/>
                    </pic:nvPicPr>
                    <pic:blipFill>
                      <a:blip xmlns:r="http://schemas.openxmlformats.org/officeDocument/2006/relationships" r:embed="R86a246760a33422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ff800da553544d9" /><Relationship Type="http://schemas.openxmlformats.org/officeDocument/2006/relationships/image" Target="/media/image2.bin" Id="R9b6b4c7c84a24e48" /><Relationship Type="http://schemas.openxmlformats.org/officeDocument/2006/relationships/image" Target="/media/image3.bin" Id="R86a246760a334222" /></Relationships>
</file>