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f65dfd2a924eae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1260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新北捷運團隊拜會許校長 推「繁星計畫」攜手育才共榮在地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即時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潘劭愷淡水校園報導】淡江大學在地深耕多年，近年來更透過USR計畫等，積極協助在地創生，成果豐碩。新北大眾捷運有限公司總經理吳國濟等人，9月30日下午2時在本校蘭陽行政長鄧有光引介下，率團蒞校拜會校長許輝煌，期以在地觀點尋求產學合作，透過「在地就學、在地就業」培訓模式，為學生提供校園銜接至職場的職涯探索管道，為淡水地區挹注專業人才，共創三贏。 
</w:t>
          <w:br/>
          <w:t>　來訪成員包括新北捷運資深協理張淵翔、人資室副理張亞迪、志工團團張李棟梁，與淡水旅學堂創辦人李琪，本校則安排理學院院長陳曜鴻、工學院院長張麗秋、運輸管理學系系主任陳俊穎進行交流。吳國濟首先說明，淡水是新北捷運的「起家厝」， 2018 年成立後，營運的第一條捷運路線，正是貫穿淡水地區的淡海輕軌。今年三鶯線通車後，維持四條營運路線，未來更將持續擴展萬大線、汐東線等更捷運路網，對軌道專業人才的需求，將呈現爆發性成長。
</w:t>
          <w:br/>
          <w:t>　吳國濟指出，過往捷運公司招募多依賴公開招考，但在少子化與年輕世代就業觀念轉變的衝擊下，被動招聘已無法滿足人力需求。加上不少學生未能及時在求學階段妥善規劃職涯，畢業後常無法學以致用，造成人才無法適性發展。為改善此現況，新北捷運積極推動產學合作，相繼與國立陽明交通大學、國立臺灣大學簽署合作備忘錄，開辦軌道專門課程培育人才，成效顯著。他認為淡江大學位在新北捷運「起家厝」所在地，不僅學生人數超過 22,000 人，且近10%的同仁為畢業校友，是公司人力不可或缺的核心基石，期望透過本次交流，進一步建立系統化的實習與產學方案，讓學生在校期間便能探索軌道職涯，儘早確立發展方向。
</w:t>
          <w:br/>
          <w:t>　後續由張亞迪針對產學合作計畫進行報告，針對現下大學學生重視工作與生活平衡的持色，規劃產學合作「繁星培育計畫」，內容包括「大四全職實習與轉正機制」、「三階段職涯發展訓練」、「跨領域與文科生培育」及「產業與學術對接」等項目，希望能夠涵蓋運輸管理、資訊、通訊、電機、機械、土木及企管等多元專業培訓，協助學生跨域學習，提供全方位的職涯探索及成長空間。就職後公司將提供年薪 14.5 至 16.4 個月（中位數逾 60 萬元）及進修補助，提升在地留才吸引力。
</w:t>
          <w:br/>
          <w:t>　此外，新北捷運也擬結合本校USR計畫，地方創生團隊旅學堂，透過開放淡海輕軌機廠「Open機廠」活動，引導民眾與學生走進管制區體驗公共藝術與AI應用。鼓勵學生擔任導覽員、社群小編與行銷企劃，累積第一線實務經驗，藉以深入認識淡水人文與軌道產業，有效提升畢業後留在淡水就業與定居買房的在地認同感，朝產官學與社區共榮方向邁進。
</w:t>
          <w:br/>
          <w:t>許校長回應，淡江大學擁有豐富的人才與跨領域學術資源，長期關注在地產業發展並積極推動地方創生，樂見企業提供多元的實習、講座與產學合作機會，幫助學生在學期間銜接職場，達到在地育才、在地留才的目標。後續將責成相關單位研議內容，希望在儘速啟動產學合作，為學生增加探索職涯空間，也為在地發展開創新局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352544"/>
              <wp:effectExtent l="0" t="0" r="0" b="0"/>
              <wp:docPr id="1" name="IMG_73abf37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20261002062245461-321b84e0.jpg"/>
                      <pic:cNvPicPr/>
                    </pic:nvPicPr>
                    <pic:blipFill>
                      <a:blip xmlns:r="http://schemas.openxmlformats.org/officeDocument/2006/relationships" r:embed="R87f1b5e116464482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35254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352544"/>
              <wp:effectExtent l="0" t="0" r="0" b="0"/>
              <wp:docPr id="1" name="IMG_44c7821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20261002062416043-debf6e39.jpg"/>
                      <pic:cNvPicPr/>
                    </pic:nvPicPr>
                    <pic:blipFill>
                      <a:blip xmlns:r="http://schemas.openxmlformats.org/officeDocument/2006/relationships" r:embed="R5d622eec1bb34153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35254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352544"/>
              <wp:effectExtent l="0" t="0" r="0" b="0"/>
              <wp:docPr id="1" name="IMG_5bfb76bc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20261002062558144-f9d89db6.jpg"/>
                      <pic:cNvPicPr/>
                    </pic:nvPicPr>
                    <pic:blipFill>
                      <a:blip xmlns:r="http://schemas.openxmlformats.org/officeDocument/2006/relationships" r:embed="R6857f500b98c4e36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35254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87f1b5e116464482" /><Relationship Type="http://schemas.openxmlformats.org/officeDocument/2006/relationships/image" Target="/media/image2.bin" Id="R5d622eec1bb34153" /><Relationship Type="http://schemas.openxmlformats.org/officeDocument/2006/relationships/image" Target="/media/image3.bin" Id="R6857f500b98c4e36" /></Relationships>
</file>