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a40a6eab374cb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1262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尊重學習權益維護教學品質 教務處重申課程相關規定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近日校內某課程因出席人數引發網路討論，為維護學生學習權益與整體教學紀律，教務處發函提醒教師及學術單位，重申本校課程臨時異動、學生請假及教師補課之相關規定，期盼師生共同完善學習歷程。
</w:t>
          <w:br/>
          <w:t>　教務處函明，教師授課期間應依排定時間與教室準時上下課，以保障學生權益。若有特殊事由需變更上課時間或地點，須事先填寫「課程臨時異動暨請假補課申請表」陳報核准；並提醒因故停課者，至遲應於第16週完成實體補課，確保教學進度與品質不受影響。
</w:t>
          <w:br/>
          <w:t>　在學生請假方面，教師應依學生實際狀況評估，不應因單一請假事由直接扣減成績，成績評量應以整體學習表現為依據，確保公平性。學生若因故無法到校，亦請務必依本校學生請假規則辦理手續。
</w:t>
          <w:br/>
          <w:t>　該課程授課教師，當天課程將擇期補課，確認後再進行公告。至於在媒體上表示歡迎校內外人士旁聽課程，他也說明相關前提：
</w:t>
          <w:br/>
          <w:t>維護課程順利進行：課程座位與教學資源須優先保障已正式選修該課程之學生，旁聽者須先徵得授課教師同意，且簽名同意參與整學期課程。
</w:t>
          <w:br/>
          <w:t>尊重教室容量限制：考量教學品質與公共安全，旁聽人數以該教室之剩餘座位為限，若人數過多導致空間擁擠，將婉謝入場。
</w:t>
          <w:br/>
          <w:t>遵守校園規範： 校外人士進入校園須遵守本校訪客及校園安全相關管理規定，切勿干擾正常教學進行。
</w:t>
          <w:br/>
          <w:t>教務長楊立人表示，學習是學生校園生活中最重要的活動。學校制定明確的規範，旨在鼓勵開放、多元的學習風氣，同時維護教學秩序，為師生營造穩定、專業且不受干擾的教學環境。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32048"/>
              <wp:effectExtent l="0" t="0" r="0" b="0"/>
              <wp:docPr id="1" name="IMG_712e872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20261015105004396-bb8ff535.jpg"/>
                      <pic:cNvPicPr/>
                    </pic:nvPicPr>
                    <pic:blipFill>
                      <a:blip xmlns:r="http://schemas.openxmlformats.org/officeDocument/2006/relationships" r:embed="R1301c1a0a615424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3204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1301c1a0a615424f" /></Relationships>
</file>