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8846141e7d4ef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1262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淡江風保攜手國泰產險、國泰人壽 培育AI時代保險人才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何嘉敏淡水校園報導】淡江大學風險管理與保險學系10月15日在商管大樓B302F會議室，與國泰金控旗下國泰世紀產物保險股份有限公司、國泰人壽保險股份有限公司舉辦「深化產學合作簽約儀式」，由本校學術副校長薛宏中、國泰人壽資深副總經理吳俊宏與國泰產險總經理陳萬祥代表簽署，未來將透過業師授課、跨學科課程及企業實習，連結專業學習與職場實務。
</w:t>
          <w:br/>
          <w:t>一行人簽約後拜會校長許輝煌，交流AI在保險實務與大學教育的應用。內容中提及AI可協助核保、理賠及知識傳承，但人才培育仍須重視專業基礎與獨立思考，讓學生具備判讀及檢核AI生成內容的能力，在運用科技的同時，掌握專業判斷。許校長並頒發本校教授級專業技術人員聘書予陳萬祥，他將與風保系系主任何佳玲共同開授碩士在職專班「財產保險經營」課程，拓展在職學生的經營決策視野。
</w:t>
          <w:br/>
          <w:t>簽約儀式中，薛宏中感謝國泰長期提供實習機會、企業師資與跨學科課程資源，表示此次簽約將鞏固雙方合作，結合企業實務經驗與學校理論教學，培育保險專業人才。商管學院院長許超澤也感謝業界主管投入教學，為學生帶來產業現場的觀點。
</w:t>
          <w:br/>
          <w:t>陳萬祥表示，淡江長年培育保險專業人才，校友在國泰亦有深厚貢獻。國泰產險部室協理至高階主管中，淡江校友占17.5%；國泰人壽部室主管至高階主管則占13.8%。面對科技與AI快速發展，未來期盼拓展跨系所合作，將企業第一線應用經驗帶入校園，協助學生及早理解產業變化，縮短學用落差。
</w:t>
          <w:br/>
          <w:t>雙方合作已累積多年基礎。國泰人壽自104學年度起參與大四「壽險實務講座」課程，由資深主管分享市場、精算、核保與理賠等實務；國泰產險自99學年度投入教學，並隨產業需求調整課程，113學年度起推動「跨系×多元_跨學科合作的保險創新實踐」，由國泰產險資深副總經理翁翠柳率團隊參與教學設計，培養學生整合專業、分析問題與實務應用的能力。
</w:t>
          <w:br/>
          <w:t>實習方面，國泰人壽與國泰產險分別自101、103學年度起，合作大四下學期「保險實作」課程，提供企業內勤部門實習機會，讓學生認識組織運作與工作職能，表現優異者亦有機會轉任正職。
</w:t>
          <w:br/>
          <w:t>此次合作也延伸至在職人才培育。陳萬祥現任中華民國產物保險商業同業公會理事長，具美國精算學會副精算師（ASA）資格，擁有逾30年產壽險實務經驗。他表示，希望將自身歷練回饋產業，協助已熟悉特定業務的在職學生，從整體保險價值鏈理解經營與決策，並透過不同企業觀點的交流，拓展思考角度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a11b65f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bbbbb9ec-2f27-4e7f-883d-74d663442db8.jpg"/>
                      <pic:cNvPicPr/>
                    </pic:nvPicPr>
                    <pic:blipFill>
                      <a:blip xmlns:r="http://schemas.openxmlformats.org/officeDocument/2006/relationships" r:embed="Rb06221691cd94a6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30e6dcb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5668fdc2-efbe-4489-81a4-95824b5d7bae.jpg"/>
                      <pic:cNvPicPr/>
                    </pic:nvPicPr>
                    <pic:blipFill>
                      <a:blip xmlns:r="http://schemas.openxmlformats.org/officeDocument/2006/relationships" r:embed="Readd880150994e2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d7fd003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766822da-4359-4926-9b1e-2fd8779e7fdb.jpg"/>
                      <pic:cNvPicPr/>
                    </pic:nvPicPr>
                    <pic:blipFill>
                      <a:blip xmlns:r="http://schemas.openxmlformats.org/officeDocument/2006/relationships" r:embed="Rd49fc31fe5df4f7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ee09b29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9d64ba80-9c5b-461b-a41e-73ba6fde1e1b.jpg"/>
                      <pic:cNvPicPr/>
                    </pic:nvPicPr>
                    <pic:blipFill>
                      <a:blip xmlns:r="http://schemas.openxmlformats.org/officeDocument/2006/relationships" r:embed="R22fc4e456119465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051a9c4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3c0d4c82-098b-48c7-b407-bc8a5aea005d.jpg"/>
                      <pic:cNvPicPr/>
                    </pic:nvPicPr>
                    <pic:blipFill>
                      <a:blip xmlns:r="http://schemas.openxmlformats.org/officeDocument/2006/relationships" r:embed="Re43f3ec8e9594c5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06221691cd94a66" /><Relationship Type="http://schemas.openxmlformats.org/officeDocument/2006/relationships/image" Target="/media/image2.bin" Id="Readd880150994e2d" /><Relationship Type="http://schemas.openxmlformats.org/officeDocument/2006/relationships/image" Target="/media/image3.bin" Id="Rd49fc31fe5df4f70" /><Relationship Type="http://schemas.openxmlformats.org/officeDocument/2006/relationships/image" Target="/media/image4.bin" Id="R22fc4e4561194659" /><Relationship Type="http://schemas.openxmlformats.org/officeDocument/2006/relationships/image" Target="/media/image5.bin" Id="Re43f3ec8e9594c52" /></Relationships>
</file>