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4db5fe7178f4766"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1262 期</w:t>
        </w:r>
      </w:r>
    </w:p>
    <w:p>
      <w:pPr>
        <w:jc w:val="center"/>
      </w:pPr>
      <w:r>
        <w:r>
          <w:rPr>
            <w:rFonts w:ascii="Segoe UI" w:hAnsi="Segoe UI" w:eastAsia="Segoe UI"/>
            <w:sz w:val="32"/>
            <w:color w:val="000000"/>
            <w:b/>
          </w:rPr>
          <w:t>張榮貴引領全球AI創新應用與治理 Ai3榮獲2026 ASOCIO國際大獎</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【本報訊】本校金鷹校友張榮貴創辦的人工智能公司（Ai3），以深耕代理式人工智慧（Agentic AI）與人機協作技術的卓越成果，榮獲亞太資訊服務業組織頒發「亞太資通訊數位AI應用獎之「AI人才與未來技能應用獎」（2026 ASOCIO AI Award：AI in Workforce &amp; Future Skills Award」。張榮貴於10月6日前往印尼雅加達出席頒獎典禮並受獎。
</w:t>
          <w:br/>
          <w:t>　本屆ASOCIO大獎，旨在表彰亞太地區在數位科技與未來勞動力轉型中具傑出貢獻的機構，Ai3為臺灣榮獲此殊榮的代表企業之一，肯定其在人工智慧應用、AI Agent與人機協作技術的實務成果。獲獎的重要實績為：攜手衛生福利部共同推動「Smart Care Support」智慧照護服務，導入「Human-in-the-Loop」人機協作機制，讓AI Agent賦能第一線人員，透過虛擬人即時提供諮詢與照護指引，以人機協作模式，解決1966長照服務專線持續成長下的人力問題。
</w:t>
          <w:br/>
          <w:t>　張榮貴長期專注於將深度學習與自然語言處理導入企業應用，深具前瞻眼光。Ai3不僅已領先業界取得ISO 42001人工智慧管理系統國際認證，更全面投入AI治理平台研發。以代理式AI（Agentic AI）技術為核心，全面升級推出「QbiCX 智慧客服與數位員工整合平台」，讓AI深度融入客服與企業營運流程，透過平台旗下完整的模組，協助企業將AI納入客戶服務與日常作業流程。此次獲獎，再次展現了淡江人引領全球AI創新應用與治理機制的卓越實力。</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8cd79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9ac34d0c-c53d-4d07-983a-dc40ab1b66e8.jpg"/>
                      <pic:cNvPicPr/>
                    </pic:nvPicPr>
                    <pic:blipFill>
                      <a:blip xmlns:r="http://schemas.openxmlformats.org/officeDocument/2006/relationships" r:embed="R24fc45afd6e9414a"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882896"/>
              <wp:effectExtent l="0" t="0" r="0" b="0"/>
              <wp:docPr id="1" name="IMG_99237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b005ab56-cdfc-453d-a842-a2df47ce61b5.jpg"/>
                      <pic:cNvPicPr/>
                    </pic:nvPicPr>
                    <pic:blipFill>
                      <a:blip xmlns:r="http://schemas.openxmlformats.org/officeDocument/2006/relationships" r:embed="R24daf46c9e3b4354" cstate="print">
                        <a:extLst>
                          <a:ext uri="{28A0092B-C50C-407E-A947-70E740481C1C}"/>
                        </a:extLst>
                      </a:blip>
                      <a:stretch>
                        <a:fillRect/>
                      </a:stretch>
                    </pic:blipFill>
                    <pic:spPr>
                      <a:xfrm>
                        <a:off x="0" y="0"/>
                        <a:ext cx="6096000" cy="4882896"/>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26842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b340814f-1ae2-4516-a719-b6b31a171e64.jpg"/>
                      <pic:cNvPicPr/>
                    </pic:nvPicPr>
                    <pic:blipFill>
                      <a:blip xmlns:r="http://schemas.openxmlformats.org/officeDocument/2006/relationships" r:embed="Re029ada4340c4cc6"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24fc45afd6e9414a" /><Relationship Type="http://schemas.openxmlformats.org/officeDocument/2006/relationships/image" Target="/media/image2.bin" Id="R24daf46c9e3b4354" /><Relationship Type="http://schemas.openxmlformats.org/officeDocument/2006/relationships/image" Target="/media/image3.bin" Id="Re029ada4340c4cc6" /></Relationships>
</file>