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3bfd4654c614427"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1262 期</w:t>
        </w:r>
      </w:r>
    </w:p>
    <w:p>
      <w:pPr>
        <w:jc w:val="center"/>
      </w:pPr>
      <w:r>
        <w:r>
          <w:rPr>
            <w:rFonts w:ascii="Segoe UI" w:hAnsi="Segoe UI" w:eastAsia="Segoe UI"/>
            <w:sz w:val="32"/>
            <w:color w:val="000000"/>
            <w:b/>
          </w:rPr>
          <w:t>淡江大學提供教職員心理支持服務 工作坊與專業諮詢助教師紓壓</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張瑜倫淡水校園報導】近年教師面臨多重挑戰，情緒與心理負荷日益沉重。根據104人力銀行與國教署生涯規劃學科中心日前針對近百位高中職教師進行調查，逾七成教師感受情緒壓力顯著增加。在大專校院現場，教師除了教學本業，還須兼顧研究升等、行政服務及輔導學生，壓力同樣不容小覷。為落實教職員的心理健康關懷，淡江大學諮商職涯暨學習發展輔導中心與生活輔導組，提供紓壓工作坊與一對一「教職員身心健康專業諮詢服務」，期盼能接住教師的情緒，打造友善溫馨的校園環境。
</w:t>
          <w:br/>
          <w:t>依此份調查結果顯示，高達63%的教師自評壓力達7分以上（10分量表），37%甚至曾動念離開教職。主要壓力來源為學生學習動機下降（61%）及學生情緒問題增加（58%）。104職涯永續長王榮春指出，教師身處第一線背負極大壓力，學校應建立清楚的諮詢與轉介機制，在照顧學生時，也要保障教師的身心安全與喘息空間。
</w:t>
          <w:br/>
          <w:t>對此，諮輔中心主任宋鴻燕表示，大專教師在處理教學、研究與行政任務的同時，往往承擔了難以用工時計算的情緒勞動。她強調：「老師在照顧學生之前，更要學會『自我照顧』，先將自己的身心狀態照顧好。」為協助教職員紓解壓力，諮輔中心每學期皆舉辦豐富多樣的自我探索、身心健康活動與紓壓工作坊，雖然多數為學生設計，但也有適合教職員工參與的活動。宋鴻燕鼓勵教師善用校內資源，諮輔中心亦提供相關諮詢與轉介管道，協助建立穩固的心理支持系統。
</w:t>
          <w:br/>
          <w:t>除了諮輔中心的工作坊，生活輔導組亦提供專業後盾，持續辦理「教職員身心健康專業諮詢服務」。生輔組組長虢恕仁說明，本學期邀請奇岩身心診所院長周銘坤與三軍總醫院松山分院精神科主治醫師李嵩濤，10月中旬至12月底定期至校內提供一對一的專業諮詢。諮詢過程恪遵個資法嚴格保密，不留存書面紀錄且不涉及醫療處方，讓教師能安心傾訴。每次諮詢為50分鐘，採預約制並以教師優先。有需求的教職員，可於諮詢時段前3日向生輔組預約，善用專業醫療資源關懷自身的身心健康。</w:t>
          <w:br/>
        </w:r>
      </w:r>
    </w:p>
    <w:p>
      <w:pPr>
        <w:jc w:val="center"/>
      </w:pPr>
      <w:r>
        <w:r>
          <w:drawing>
            <wp:inline xmlns:wp14="http://schemas.microsoft.com/office/word/2010/wordprocessingDrawing" xmlns:wp="http://schemas.openxmlformats.org/drawingml/2006/wordprocessingDrawing" distT="0" distB="0" distL="0" distR="0" wp14:editId="50D07946">
              <wp:extent cx="6096000" cy="3279648"/>
              <wp:effectExtent l="0" t="0" r="0" b="0"/>
              <wp:docPr id="1" name="IMG_0a4d10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27a1fec8-c4dc-44bc-b249-450b44d081f6.jpg"/>
                      <pic:cNvPicPr/>
                    </pic:nvPicPr>
                    <pic:blipFill>
                      <a:blip xmlns:r="http://schemas.openxmlformats.org/officeDocument/2006/relationships" r:embed="R65a065172f334134" cstate="print">
                        <a:extLst>
                          <a:ext uri="{28A0092B-C50C-407E-A947-70E740481C1C}"/>
                        </a:extLst>
                      </a:blip>
                      <a:stretch>
                        <a:fillRect/>
                      </a:stretch>
                    </pic:blipFill>
                    <pic:spPr>
                      <a:xfrm>
                        <a:off x="0" y="0"/>
                        <a:ext cx="6096000" cy="3279648"/>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65a065172f334134" /></Relationships>
</file>