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87e1d647b64eb2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從《69歲》看性暴力 胡延薇、林庭安解析法律觀念與應對方式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學校要聞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簡亭渝淡水校園報導】淡江大學性別平等教育委員會10月15日上午10時，在B507教室舉辦「從《69歲》看性暴力本質」映像賞析講座，由通識與核心課程中心講師胡延薇及律師林庭安導讀，從電影情節探討性侵、性暴力案例的法律認定與觀念，以及被害人創傷治療與校園應對方式。
</w:t>
          <w:br/>
          <w:t>《69歲》描述69歲婦女孝庭遭29歲男復健師性侵後，在東仁的陪同下鼓起勇氣報案，卻遭加害者辯稱雙方為自願發生關係。由於受害者年事已高，社會大眾與調查人員受到「年輕人不可能加害老人」的刻板偏見影響，使孝庭在面對周遭質疑時，只有東仁陪伴在身邊。電影藉此呈現社會對高齡者遭受性暴力的漠視，以及被害人在司法程序中面臨的困境。
</w:t>
          <w:br/>
          <w:t>林庭安指出，法律上的性侵案件通常缺乏第三人在場，因此當事人陳述、事後紀錄、相關證人觀察及客觀證據，都可能影響案件調查與判斷。社會大眾及調查者更不應以刻板印象判斷被害人，也不能因其未大聲反抗、穿著、與對方的關係或事後仍有聯絡，就認定雙方出於自願。即使案件進入司法程序，也應當關注被害人的心理創傷及後續生活，提供親友、學校、專業人員及社會資源等支持。
</w:t>
          <w:br/>
          <w:t>另外，林庭安也說明法律判斷的三個重要原則，首先是「罪刑法定原則」，行為是否構成犯罪及應如何處罰；其次是「無罪推定原則」，被告在依法判決確定有罪前，應受無罪推定保障；最後是「證據判斷」，必須依據案件證據及法律規定，判斷犯罪事實是否成立。
</w:t>
          <w:br/>
          <w:t>胡延薇表示，高齡者、兒童及其他弱勢者遭遇性侵害時，可能因記憶模糊、失智或表達不清楚、身心狀況等因素，導致陳述不被相信。因此，不應僅因當事人年齡或表達不完整，就否定其陳述，應該重視其感受。她指出，當事人往往需要經歷心理掙扎才有勇氣求助，若在過程中遭到質疑，可能因此失去繼續求助的意願。面對這些受害者時，應保持同理、耐心與尊重，須透過適當的調查與證據評估釐清事實，避免過早下結論。
</w:t>
          <w:br/>
          <w:t>外交與國際關係學系助理鍾玉琪分享，電影涉及高齡者性侵害、社會歧視、司法程序、警察再教育等議題。透過林庭安的分享，她進一步了解被害人如何自我保護，也思考若青少年遭遇類似事件，親友與師長應如何協助其尋求實質支持。此外，她認為，電影呈現性侵害事件從事件正面逐漸走到背面的過程，反映旁人的冷漠與歧視使事件曝光率降低。她也認同胡延薇的觀點，不應只關注已曝光的案件，也應留意身邊的人是否出現細微變化，「只要能夠多一點關懷與互動，彼此都不會是孤獨的存在。」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3249168"/>
              <wp:effectExtent l="0" t="0" r="0" b="0"/>
              <wp:docPr id="1" name="IMG_5eed6bb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b14cd09e-b9b4-4d1b-b61e-26317b299d93.jpeg"/>
                      <pic:cNvPicPr/>
                    </pic:nvPicPr>
                    <pic:blipFill>
                      <a:blip xmlns:r="http://schemas.openxmlformats.org/officeDocument/2006/relationships" r:embed="R9da9e36cccb844e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324916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60917bc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69285de-d938-48b0-94b0-f344971e7816.jpeg"/>
                      <pic:cNvPicPr/>
                    </pic:nvPicPr>
                    <pic:blipFill>
                      <a:blip xmlns:r="http://schemas.openxmlformats.org/officeDocument/2006/relationships" r:embed="Rccd5b5e4352c4a13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9da9e36cccb844e3" /><Relationship Type="http://schemas.openxmlformats.org/officeDocument/2006/relationships/image" Target="/media/image2.bin" Id="Rccd5b5e4352c4a13" /></Relationships>
</file>