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9d8d33a7346d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淡江大學建築系好威！教師校友勇奪文化部公共藝術6大獎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賴映秀、記者彭若昕淡水校園報導】淡江大學建築系今（20）日在文化部於國立中正紀念堂演藝廳舉行的「第10屆公共藝術獎頒獎典禮」上展露鋒芒。4位教師、校友及團隊抱回5大獎，不但由校友李宸安獲得最大獎「評審特別獎」，教授黃瑞茂榮獲「藝術策劃獎」，校友所參與的團隊也獲「藝術策劃獎」(陳惠婷／喜恩文化藝術)，及「環境融合獎」（陳惠婷／喜恩文化藝術、陳昱廷／紅聲數位設計顧問）。本校《2024淡水生活節》則獲佳作肯定。
</w:t>
          <w:br/>
          <w:t>　本屆計有234件計畫競逐，卓越獎從缺，共頒發10個獎項，計32案及優良承辦獲獎。校友李宸安以藝術創作者身分參賽的「臺北植物園溫室新建工程公共藝術－《植物元 Meta Garden》」獲得「評審特別獎」，評審團高度肯定該案的跨界融合與科技實踐，完美呼應了公共藝術隨著社會價值累積與堆疊所欲傳達的核心價值。《植物元Meta Garden》巧妙地將擴增實境（AR）與植物保育結合，在昔日舊溫室的基地上建構出虛擬植物收藏溫室，成功銜接機構長期的研究脈絡。作品在展示設計上呈現細膩巧思，使藝術、基地與資訊系統完美融合，證明了公共藝術能完美揉合溝通、美學與技術，成為一項整合生態保育、數位科技與公共教育的典範。
</w:t>
          <w:br/>
          <w:t>　兩度上台領獎而受矚目的黃瑞茂領取兩項大獎：一是他與福室繪工作室，以新北市三重區光榮國民小學公共藝術計畫《看見好時光：穿梭校園的奇藝遊廊》，榮獲「藝術策劃獎」；第二個獎項是他長期投入的淡江大學USR計畫「淡水好生活」，以《2024淡水生活節：淡味鄰嶙粼｜街道博物館系列》獲得佳作肯定。
</w:t>
          <w:br/>
          <w:t>　今年「藝術策劃獎」僅2件獲獎，得主均為淡江建築人。《看見好時光：穿梭校園的奇藝遊廊》由黃瑞茂擔任策展人，帶領「淡水好生活」USR計畫團隊，將淡水經驗推展到更多地方。黃瑞茂表示，從USR計畫、「大手牽小手・友善校園場域實作計畫」，到「大淡水教學資源分享平台」，近來更進展到「淨零校園」的主題。「我們長期推動淡江大學與周邊中小學校園的公園改造，這些都來自於我在淡江，和團隊夥伴這幾年的工作經驗。」
</w:t>
          <w:br/>
          <w:t>　光榮國小校長陳月華讚賞他們串連校園的重點教育、藝術與人文環境，「實踐了『環境是孩子的第三位老師』的理念，讓校園成為學生的學習素材。」《看見好時光》這個「校園大教具」由淡江USR團隊、藝術家們與光榮國小師生共同發想、創作，建置了７大藝術作品，以及一座野花園生態池。這些創作將建築構造、視角翻轉與在地記憶融入日常環境中，引導學童重新觀察周遭世界，並將藝術家的創作，成功轉化為學校的特色課程。
</w:t>
          <w:br/>
          <w:t>　「不只有做為藝術品，也可以成為教案，或是課程設計。」黃瑞茂說明他在光榮國小的創作理念。秉持以「公共藝術作為探索式的學習地景」這個核心概念，結合工作坊、實境解謎遊戲與校本課程，與學生玩一場「兒童的設計參與遊戲」。帶領孩子們親手種植水生與陸生植物、記錄生態消長，甚至參與藝術物件的討論與構想，串連戲碼的場景：遊廊、城堡、天空之城，讓校園生活的每一步都成為探索，讓原本平淡無奇的校園空間，轉化為啟發思考與對話的場域，進而引導空間美學的養成。
</w:t>
          <w:br/>
          <w:t>　佳作獎《2024淡水生活節》主辦單位「淡水好生活」團隊，亦由黃瑞茂擔任計畫主持人。本次獲獎的主題為其中的「街道博物館系列」，其中可貴的是團隊帶領學生走進街道、訪問居民與店家，記錄藏在日常生活中的地方故事。「真人圖書館」由建築系副教授朱百鏡，帶領學生透過人物訪談，與老闆一同規劃成常設展，將老店歷史與故事製作看板，分享老街百年的人與事。淡水老街中正路萬寶堂、惠元藥局都已建置；「街道美術館」則結合藝術創作與街區空間，讓民眾從不同角度認識淡水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255008"/>
              <wp:effectExtent l="0" t="0" r="0" b="0"/>
              <wp:docPr id="1" name="IMG_871bd7d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0121007596-5a2c2079.jpg"/>
                      <pic:cNvPicPr/>
                    </pic:nvPicPr>
                    <pic:blipFill>
                      <a:blip xmlns:r="http://schemas.openxmlformats.org/officeDocument/2006/relationships" r:embed="R2029b89d0f424b9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2550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938016" cy="5663184"/>
              <wp:effectExtent l="0" t="0" r="0" b="0"/>
              <wp:docPr id="1" name="IMG_663334f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51f1343-eb1c-4436-a12a-dded37264c01.png"/>
                      <pic:cNvPicPr/>
                    </pic:nvPicPr>
                    <pic:blipFill>
                      <a:blip xmlns:r="http://schemas.openxmlformats.org/officeDocument/2006/relationships" r:embed="R24599fef528f4c8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8016" cy="56631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89e9a18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0121049882-12a24b8f.jpg"/>
                      <pic:cNvPicPr/>
                    </pic:nvPicPr>
                    <pic:blipFill>
                      <a:blip xmlns:r="http://schemas.openxmlformats.org/officeDocument/2006/relationships" r:embed="Rd329b13d6ea44ad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df4d92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0121120493-51e7007b.jpg"/>
                      <pic:cNvPicPr/>
                    </pic:nvPicPr>
                    <pic:blipFill>
                      <a:blip xmlns:r="http://schemas.openxmlformats.org/officeDocument/2006/relationships" r:embed="R991acca5196d416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029b89d0f424b90" /><Relationship Type="http://schemas.openxmlformats.org/officeDocument/2006/relationships/image" Target="/media/image2.bin" Id="R24599fef528f4c89" /><Relationship Type="http://schemas.openxmlformats.org/officeDocument/2006/relationships/image" Target="/media/image3.bin" Id="Rd329b13d6ea44ad3" /><Relationship Type="http://schemas.openxmlformats.org/officeDocument/2006/relationships/image" Target="/media/image4.bin" Id="R991acca5196d4163" /></Relationships>
</file>