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01e3bf46f5a4239"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1259 期</w:t>
        </w:r>
      </w:r>
    </w:p>
    <w:p>
      <w:pPr>
        <w:jc w:val="center"/>
      </w:pPr>
      <w:r>
        <w:r>
          <w:rPr>
            <w:rFonts w:ascii="Segoe UI" w:hAnsi="Segoe UI" w:eastAsia="Segoe UI"/>
            <w:sz w:val="32"/>
            <w:color w:val="000000"/>
            <w:b/>
          </w:rPr>
          <w:t>Student Club Fair Offers a New Dual-Track Interactive Experience, Inviting Freshmen to “Log In to Five-Tiger Hill”</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To help incoming students quickly adapt to campus life and experience Tamkang University's vibrant student club culture, the Extracurricular Activities Guidance Section of the Office of Student Affairs, in collaboration with the Student Association, organized the 2026–2027 Student Club Fair on September 10–11 and 14–17. The event took place along the pedestrian walkways in front of the Liberal Arts Building and the Mass Communication Building, as well as on the 4th-floor outdoor terrace of the Gymnasium. More than 90 student clubs participated, setting up booths that attracted a steady stream of visitors and filled the campus with youthful energy and enthusiasm.
</w:t>
          <w:br/>
          <w:t>Under this year's theme, "Log In to Five-Tiger Hill," the fair offered a dual-track interactive experience combining online and in-person activities. In addition to exploring club booths and collecting points to redeem limited-edition merchandise, the Extracurricular Activities Guidance Section launched an online quiz titled "Find Your Perfect Club Match in 90 Seconds." Through a series of simple questions, freshmen could instantly receive personalized club recommendations based on their interests. A practical guide with suggested questions for booth visits was provided to help students better explore and understand each club's activities and unique features.
</w:t>
          <w:br/>
          <w:t>At the physical booths, participating clubs enthusiastically showcased their distinctive activities. The Chinese Music Club displayed traditional musical instruments, including the erhu and small percussion instruments. The National Defense Research Club set up a target-shooting experience area, while the Kyudo Club demonstrated traditional Japanese archery techniques in full equipment. Meanwhile, the Go Club invited visitors to test their strategic skills over a game of Go. These diverse hands-on experiences attracted large crowds of students eager to explore and interact.
</w:t>
          <w:br/>
          <w:t>Yi-Kai Hsu, a freshman majoring in International Business, commented on the impressive diversity of student clubs at Tamkang University. He and Wei-Chieh Chin, a freshman in Aerospace Engineering who accompanied him, expressed interest in the Badminton Club and were considering joining. En-Ling Hsueh, a freshman majoring in Information and Communication, shared that after visiting the booths, she had collected a handful of promotional flyers and joined several club-related online groups. Although she had not yet decided which club to join, the fair had already given her a strong impression of the diversity and appeal of university club life.
</w:t>
          <w:br/>
          <w:t>At this year's fair, the newly established Tamkang Xuanyi Art Club (「淡江軒藝會」) integrated contemporary music, drama, and theatrical performances to challenge common stereotypes surrounding traditional Taiwanese religious procession culture. Hsin-Hsi Peng, a senior majoring in Mass Communication who helped prepare for the club's establishment, noted that many freshmen visited the booth during the fair. Some were initially hesitant because of preconceived notions about traditional religious processions. However, through friendly explanations and relaxed interactions with club members, many visitors formed a more positive impression and shared encouraging feedback.</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6924b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95bbbc04-0ee8-4676-9903-11641813fd96.jpeg"/>
                      <pic:cNvPicPr/>
                    </pic:nvPicPr>
                    <pic:blipFill>
                      <a:blip xmlns:r="http://schemas.openxmlformats.org/officeDocument/2006/relationships" r:embed="R76d6f8fd496f4733"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1ecde7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2e211019-eb77-4c79-bd45-648e0124e203.jpeg"/>
                      <pic:cNvPicPr/>
                    </pic:nvPicPr>
                    <pic:blipFill>
                      <a:blip xmlns:r="http://schemas.openxmlformats.org/officeDocument/2006/relationships" r:embed="Rec47ef3042e04d42"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b566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a6f7a808-fd8d-4921-ba2a-0376ab16bc15.jpeg"/>
                      <pic:cNvPicPr/>
                    </pic:nvPicPr>
                    <pic:blipFill>
                      <a:blip xmlns:r="http://schemas.openxmlformats.org/officeDocument/2006/relationships" r:embed="R624749a0d5ff4f33"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d717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3f99719f-f7db-4724-ac70-c719f36067a8.jpg"/>
                      <pic:cNvPicPr/>
                    </pic:nvPicPr>
                    <pic:blipFill>
                      <a:blip xmlns:r="http://schemas.openxmlformats.org/officeDocument/2006/relationships" r:embed="R9df35b2dbf984e51"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8e9d08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4c192777-2df6-440f-ac71-790bcdca363d.jpg"/>
                      <pic:cNvPicPr/>
                    </pic:nvPicPr>
                    <pic:blipFill>
                      <a:blip xmlns:r="http://schemas.openxmlformats.org/officeDocument/2006/relationships" r:embed="R2de308793a7a4797"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76d6f8fd496f4733" /><Relationship Type="http://schemas.openxmlformats.org/officeDocument/2006/relationships/image" Target="/media/image2.bin" Id="Rec47ef3042e04d42" /><Relationship Type="http://schemas.openxmlformats.org/officeDocument/2006/relationships/image" Target="/media/image3.bin" Id="R624749a0d5ff4f33" /><Relationship Type="http://schemas.openxmlformats.org/officeDocument/2006/relationships/image" Target="/media/image4.bin" Id="R9df35b2dbf984e51" /><Relationship Type="http://schemas.openxmlformats.org/officeDocument/2006/relationships/image" Target="/media/image5.bin" Id="R2de308793a7a4797" /></Relationships>
</file>