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bb294ce424d2c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巴拉圭卡亞瓜蘇大學訪淡江 洽談師生交流與學術合作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【記者黃國暉淡水校園報導】巴拉圭國立卡亞瓜蘇大學（Universidad Nacional de Caaguazú, UNCA）校長Prof. María Gloria Martínez Blanco，10月20日上午9時30分，率行政暨財務長Prof. César Armando Sanabria Navarro、醫學院院長Dr. Pablo Martínez Acosta，在教育部國際教育司二等教育秘書陳鈺林陪同下蒞臨淡江大學，由國際暨兩岸事務處接待，並安排參觀校史館。雙方初步達成推動交流共識，將從教師交流與訪問開始，逐步推動教師共同研究計畫，並優先選定具全英語授課優勢的系所簽署學術合作意向書（MOU），作為後續交流的基礎。
</w:t>
          <w:br/>
          <w:t>交流座談於上午10時在HC405舉行，由國際事務副校長包正豪主持，國際長葉劍木、歐洲語文學系西文組副教授葉汐帆及國際處同仁共同與會。包正豪首先表達誠摯歡迎，並指出淡江長期深耕拉丁美洲研究，設有外國語文學院及國際事務學院等完備的學術研究能量，目前全校亦有42位巴拉圭籍學生在學。
</w:t>
          <w:br/>
          <w:t>María Gloria Martínez Blanco校長表示，UNCA創校迄今邁入第19年，設有醫學、牙醫、生產科學、科技與科學、經濟科學、社會政治、健康科學與人文科學等7個學院，目前正積極落實「2025–2029機構策略計畫」。國際化是UNCA重要核心發展方向，期盼能借重淡江深厚的國際教育經驗，建立兩校長期合作夥伴關係。 
</w:t>
          <w:br/>
          <w:t>雙方隨後針對多項實質學術合作、雙聯學制等議題展開深入探討，並達成「先易後難、分階段推動」的共識。短期將從教師交流與訪問學者計畫著手，未來UNCA具備英語教學能力的教師，可申請赴淡江進行一學期至一學年的客座訪問或全英語授課；學生交流方面，則鼓勵已修習華語的UNCA學生赴淡江進行2至3週的短期華語研習。
</w:t>
          <w:br/>
          <w:t>中期將透過雙方研究發展處媒合教師，針對共同關心的學術領域推動跨國研究計畫。長期則優先選定具全英語授課優勢的系所簽署MOU，例如資訊工程、政治經濟、國際外交等領域試辦合作。此外，針對UNCA高度重視的農牧與食品加工等生產科技需求，包正豪特別分享臺灣產學合作網絡，表示淡江樂意扮演對接橋樑，引介國內專業領域的夥伴大學，共同促進農產加工與技術提升。
</w:t>
          <w:br/>
          <w:t>UNCA成立於2007年，旨在推動巴拉圭地方高等教育普及化、培育專業人才，並促進地方學術與經濟發展。該校設有7個學院，另設藝術與才華發展高等學校，發掘具特殊藝術天分的學生。UNCA也以社會實踐與社會參與為核心，鼓勵師生走入社區，透過互動改善弱勢群體的公共衛生與教育問題，培養具社會責任感的公民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948ef3c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fd2a40d-5c67-4e4b-a40e-0769b924acf8.jpg"/>
                      <pic:cNvPicPr/>
                    </pic:nvPicPr>
                    <pic:blipFill>
                      <a:blip xmlns:r="http://schemas.openxmlformats.org/officeDocument/2006/relationships" r:embed="Rdb066dd023284ec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5c0898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f8325c9-0930-4586-88c0-4f3110bbe6f3.jpg"/>
                      <pic:cNvPicPr/>
                    </pic:nvPicPr>
                    <pic:blipFill>
                      <a:blip xmlns:r="http://schemas.openxmlformats.org/officeDocument/2006/relationships" r:embed="Rb107161a80fc4ce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b066dd023284eca" /><Relationship Type="http://schemas.openxmlformats.org/officeDocument/2006/relationships/image" Target="/media/image2.bin" Id="Rb107161a80fc4cef" /></Relationships>
</file>