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bbfca4653e4d86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1263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掌握全球脈動！外交系座談會深度剖析德法政經局勢與「歐積電」布局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【本報訊】為掌握國際脈動、引領學生拓展全球視野，外交與國際關係學系10月21日在工學大樓 E415， 舉辦「『歐洲之星』開往何處？！從德國地方選舉與法國學運展望歐盟的未來」座談會。邀請歐盟研究中心主任陳麗娟、杜易斯堡艾森大學教授Frédéric Krumbein，及外交系歐洲研究博士生葉景榕針對主題進行討論。外交系主任陳杏枝、副教授李文基及近50位學生與會。
</w:t>
          <w:br/>
          <w:t>本次座談會由外交系助理教授陳逸青主持，共規劃三大專題。首先聚焦「德國選舉與政治極化」，根據Frédéric Krumbein的分析，在 2026年9月德國地方選舉中，極右派「德國另類選擇黨」（AfD）在東部地區支持度顯著提升的現象。陳麗娟結合自身在德求學及見證兩德統一的觀察指出，東、西德在薪資、社會認同及政治體制感受上至今仍存在結構性落差。因此，AfD的興起，正是經濟壓力、移民政策與社會信任交織的結果，這將持續牽動歐盟內部的整合與經濟安全討論。 
</w:t>
          <w:br/>
          <w:t>其次，針對「法國高中生學運與社會治理」，會中探討了自2026年9月起，因師資不足與教育資源短缺所引發的法國校園抗議。葉景榕指出，在社群媒體的推波助瀾下，這場運動在 10月17日演變成大規模示威。然而，後續出現的街頭破壞與政治訴求，確實已經遮蔽學生最初對受教權的純粹呼籲，研究評估此類運動時，必須理性區分發起者、參與者與實際訴求。 
</w:t>
          <w:br/>
          <w:t>座談會最後切入攸關臺灣產業發展的「歐盟整合與臺積電德國投資」。陳麗娟指出，俗稱「歐積電」的臺積電德勒斯頓廠，計畫規模約達100億歐元。該選址不僅因當地具備英飛凌、博世等半導體群聚優勢，更擁有德勒斯頓工業大學的技術人才來源，產學支援模式宛如「歐洲版的新竹科學園區」。在歐洲追求晶片自主與供應鏈安全的背景下，該投資亦被視為推動德國東部區域平衡發展的重要政策。 
</w:t>
          <w:br/>
          <w:t>陳杏枝在致詞時強調，本次座談會主要由陳麗娟精心規劃，期盼透過跨領域的國際事務公開活動，及早建立學生的國際素養。陳麗娟也特別勉勵在場學生，善用校內國際處的姊妹校交換計畫前往歐美交流，及早鍛鍊英語與德語等第二外語能力、理解當地法規文化，方能掌握未來跨國職涯與全球產學合作的絕佳機會。（文／外交與國際關係學系提供）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25952"/>
              <wp:effectExtent l="0" t="0" r="0" b="0"/>
              <wp:docPr id="1" name="IMG_60c9160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cae0f368-f832-4d70-add4-9a86740971bb.jpg"/>
                      <pic:cNvPicPr/>
                    </pic:nvPicPr>
                    <pic:blipFill>
                      <a:blip xmlns:r="http://schemas.openxmlformats.org/officeDocument/2006/relationships" r:embed="R1d8b2303eb2a474a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2595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4876800" cy="6096000"/>
              <wp:effectExtent l="0" t="0" r="0" b="0"/>
              <wp:docPr id="1" name="IMG_d7705f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0/m\e9f5173e-ab25-48a1-8498-7d3e6c3d841e.jpg"/>
                      <pic:cNvPicPr/>
                    </pic:nvPicPr>
                    <pic:blipFill>
                      <a:blip xmlns:r="http://schemas.openxmlformats.org/officeDocument/2006/relationships" r:embed="R4994c54d64584db5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876800" cy="6096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1d8b2303eb2a474a" /><Relationship Type="http://schemas.openxmlformats.org/officeDocument/2006/relationships/image" Target="/media/image2.bin" Id="R4994c54d64584db5" /></Relationships>
</file>