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48420b36945bc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1264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培養判斷力掌握學習 許輝煌校長分享 AI 時代淡江教育新藍圖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潘劭愷淡水校園報導】校長許輝煌自8月1日接任後，即指出淡江正面臨「生源急墜的招生危機」、「AI浪潮下的轉型壓力」、「攬才與留才的雙重困境」，以及「新世代學生學習樣貌改變」等四項重大挑戰，並擬定相關因應措施以開創新局。近期應邀於世新大學70周年校慶—高教國際論壇「AI時代的大學新想像」與「2026臺灣－德國高等教育線上論壇」等重要學術場合中，分享相關規劃與作法。
</w:t>
          <w:br/>
          <w:t>　許校長兩場論壇中，分別以「AI時代的大學新想像：從傳授知識，到培養判斷」與「Beyond the Classroom: How AI Is Reshaping Teaching, Learning, and Governance at a Comprehensive University（超越教室：人工智慧如何重塑綜合大學的教學、學習與治理）」為題進行分享，明確指出在 AI 時代，知識已普遍易得，大學最稀缺且核心的能力在於「判斷力」——包含提出正確問題、驗證資訊真偽、跨領域整合以及承擔決策責任。淡江大學正透過教學法重新設計、校務智慧治理與國際化布局，全方位重塑大學生態。
</w:t>
          <w:br/>
          <w:t>　許校長指出，儘管全臺高教面臨少子化嚴峻考驗，淡江大學仍展現出強大的辦學實力與品牌吸引力，大學部日間學制已連續三年註冊率突破101%（115學年度達101.84%），高居全國大一新生招收人數之冠。面對未來的生源挑戰，淡江將持續深化與高中端合作、優化國際學生招募，並發揮全球逾34萬校友的強大網絡，奠定學校永續發展的堅實根基。
</w:t>
          <w:br/>
          <w:t>許校長強調，AI並未破壞大學，而是揭示了傳統教育體制的脆弱點。他呼應世新大學創校校訓「德智兼修、手腦並用」的精神，將其延伸為現代的「人腦與 AI 協作」及「科技與人文結合」，提出「大學三重角色」的全面重塑：
</w:t>
          <w:br/>
          <w:t>▌在學生（學習者）方面，從傳統的「知識接收者」轉型為「人機協作的指揮者」，不僅要具備 AI 素養，更要學會批判性思考與跨域整合實作。
</w:t>
          <w:br/>
          <w:t>▌在教師（教學者）方面，從講台上的「知識傳授者」轉變為「學習設計者與教練」，重構評量機制，比起最終產出結果，更重視學生的思考脈絡與探索過程。
</w:t>
          <w:br/>
          <w:t>▌在校務治理（管理者）方面，從傳統「流程管理」升級為「數據驅動的智慧治理」，利用數據實現早期學習預警、優化行政效率與精準資源配置，並嚴守資安與倫理底線。
</w:t>
          <w:br/>
          <w:t>　許校長更分享，本校自114學年度起全面推動生成式AI融入課程，並於教學大綱中納入AI使用倫理聲明。結合早前成立的「AI創智學院」及與微軟、AMD、NVIDIA等產業龍頭的合作，透過AI與ESG的雙核心指標，積極協助中小企業進行淨零減碳與數位轉型。
</w:t>
          <w:br/>
          <w:t>許校長總結，大學轉型應「以教學法為本，而非僅追求工具；以永續原則進行治理，並優先投資於人才」。面對未來，淡江大學將持續營造優質的人機共學場域，引導學生成為「個人化學習旅程的主導者」與「價值判斷的守門人」，與國內外高教及產官學界攜手共創創新的新篇章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567faa7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27091128370-a31c8ab0.jpg"/>
                      <pic:cNvPicPr/>
                    </pic:nvPicPr>
                    <pic:blipFill>
                      <a:blip xmlns:r="http://schemas.openxmlformats.org/officeDocument/2006/relationships" r:embed="R1007848e930642c6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7f07ff8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27091844013-7e81b6f2.jpg"/>
                      <pic:cNvPicPr/>
                    </pic:nvPicPr>
                    <pic:blipFill>
                      <a:blip xmlns:r="http://schemas.openxmlformats.org/officeDocument/2006/relationships" r:embed="R6da703b3a61c478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1007848e930642c6" /><Relationship Type="http://schemas.openxmlformats.org/officeDocument/2006/relationships/image" Target="/media/image2.bin" Id="R6da703b3a61c4785" /></Relationships>
</file>