
<file path=[Content_Types].xml><?xml version="1.0" encoding="utf-8"?>
<Types xmlns="http://schemas.openxmlformats.org/package/2006/content-types">
  <Default Extension="xml" ContentType="application/vnd.openxmlformats-officedocument.wordprocessingml.document.main+xml"/>
  <Default Extension="bin" ContentType="image/jpe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b3ad8ef147c54565" /></Relationships>
</file>

<file path=word/document.xml><?xml version="1.0" encoding="utf-8"?>
<w:document xmlns:w="http://schemas.openxmlformats.org/wordprocessingml/2006/main">
  <w:body>
    <w:p>
      <w:pPr>
        <w:jc w:val="right"/>
      </w:pPr>
      <w:r>
        <w:r>
          <w:rPr>
            <w:rFonts w:ascii="Segoe UI" w:hAnsi="Segoe UI" w:eastAsia="Segoe UI"/>
            <w:sz w:val="28"/>
            <w:color w:val="FF0000"/>
          </w:rPr>
          <w:t>淡江時報 第 1264 期</w:t>
        </w:r>
      </w:r>
    </w:p>
    <w:p>
      <w:pPr>
        <w:jc w:val="center"/>
      </w:pPr>
      <w:r>
        <w:r>
          <w:rPr>
            <w:rFonts w:ascii="Segoe UI" w:hAnsi="Segoe UI" w:eastAsia="Segoe UI"/>
            <w:sz w:val="32"/>
            <w:color w:val="000000"/>
            <w:b/>
          </w:rPr>
          <w:t>教學實踐研究研討會 分享計畫撰寫重點與教學成果</w:t>
        </w:r>
      </w:r>
    </w:p>
    <w:p>
      <w:pPr>
        <w:jc w:val="right"/>
      </w:pPr>
      <w:r>
        <w:r>
          <w:rPr>
            <w:rFonts w:ascii="Segoe UI" w:hAnsi="Segoe UI" w:eastAsia="Segoe UI"/>
            <w:sz w:val="28"/>
            <w:color w:val="888888"/>
            <w:b/>
          </w:rPr>
          <w:t>學校要聞</w:t>
        </w:r>
      </w:r>
    </w:p>
    <w:p>
      <w:pPr>
        <w:jc w:val="left"/>
      </w:pPr>
      <w:r>
        <w:r>
          <w:rPr>
            <w:rFonts w:ascii="Segoe UI" w:hAnsi="Segoe UI" w:eastAsia="Segoe UI"/>
            <w:sz w:val="28"/>
            <w:color w:val="000000"/>
          </w:rPr>
          <w:t>【林品瑜淡水校園報導】淡江大學教師教學發展中心10月22日中午12時，在I501教室舉辦「2026淡江大學教學實踐研究研討會」，活動安排「116教學實踐研究計畫徵件說明會」及論文發表，藉由計畫申請說明與研究成果交流，協助教師掌握計畫撰寫重點及教學研究方向。
</w:t>
          <w:br/>
          <w:t>首先由教發中心主任張月霞分析近年校內計畫申請及通過情形，並說明116年度教學實踐研究計畫的申請規範與研究設計方向。她指出，教學實踐研究應從實際教學現場發現問題，不僅調整教學方法，也須透過研究確認教學改善成效。撰寫計畫時，教師應確保研究問題、教學策略、研究工具及成效評量相互呼應，並具體說明資料蒐集與分析方式，提出可觀察、可量測的證據，呈現研究執行的可行性。
</w:t>
          <w:br/>
          <w:t>張月霞也依據校內計畫的研究主題與趨勢，指出115年度校內通過的69件計畫中，有35件涉及人工智慧，顯示AI已成為教師關注的教學研究方向。她提醒，教師不應僅因AI成為熱門趨勢，就將其納入研究計畫，而應依據課程需求，思考AI在教學與研究中扮演的角色，並透過具體的研究設計，呈現工具的應用方式及其對學習的影響。
</w:t>
          <w:br/>
          <w:t>此外，張月霞提到，與他校比較後，淡江在資訊科技面向具有明顯優勢，但資訊科技與人文關懷的結合仍有發展空間。她鼓勵教師從自身的課程特色及教學現場出發，將學校的獨特性融入研究計畫，結合未來關鍵能力及教育政策，發展兼具科技應用與人文特色的教學研究，而非一味追隨熱門議題。
</w:t>
          <w:br/>
          <w:t>在計畫撰寫方面，張月霞進一步提醒，研究方法與工具須能對應研究問題，教師也應清楚區分課程原有的教學活動與為研究額外蒐集的資料，並說明資料的分析方式。此外，計畫內容須符合教育部規範，留意研究倫理、經費編列及格式要求，避免因資料不完整或研究設計缺乏連貫性而影響審查結果。
</w:t>
          <w:br/>
          <w:t>隨後進行論文發表，由教育科學系教授何俐安擔任評論人，本次共發表5篇論文成果，涵蓋人工智慧融入教學、數位工具應用及學生學習與情緒調適等主題，呈現教師從不同面向探索教學問題與課程設計的實踐經驗。其中，歐洲語文學系法文組助理教授陳瑋靜將問題導向學習法與數位工具融入法文翻譯課程，透過童話繪本、淡水觀光摺頁及影片等創作任務，培養學生的翻譯素養、讀者意識與小組協作能力。英文學系助理教授王蔚婷則安排小組討論、模擬法庭、情緒反思及壓力調適活動，探討全英語授課（EMI）課程對學生情緒調節、心理福祉及性別友善氛圍認知的影響。
</w:t>
          <w:br/>
          <w:t>日文語文學系助理教授黃琬茜表示，由於剛從國外回到臺灣，對國內學術研究計畫的申請方式及類型尚不熟悉，透過研討會了解計畫申請流程與時程，也認識到教師能藉由教學實踐研究檢視課堂教學方式，思考需要調整與改善之處。經過不同學術領域教師的經驗分享，她進一步學習到各領域的授課方式及課後反思歷程，也產生新的教學構想，認為收穫豐富。</w:t>
          <w:br/>
        </w:r>
      </w:r>
    </w:p>
    <w:p>
      <w:pPr>
        <w:jc w:val="center"/>
      </w:pPr>
      <w:r>
        <w:r>
          <w:drawing>
            <wp:inline xmlns:wp14="http://schemas.microsoft.com/office/word/2010/wordprocessingDrawing" xmlns:wp="http://schemas.openxmlformats.org/drawingml/2006/wordprocessingDrawing" distT="0" distB="0" distL="0" distR="0" wp14:editId="50D07946">
              <wp:extent cx="6096000" cy="4066032"/>
              <wp:effectExtent l="0" t="0" r="0" b="0"/>
              <wp:docPr id="1" name="IMG_5409a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ome\site\wwwroot\wwwroot/Photos/2026-10/m\048703ca-c0c5-4e8e-ae19-f07faf340c19.JPG"/>
                      <pic:cNvPicPr/>
                    </pic:nvPicPr>
                    <pic:blipFill>
                      <a:blip xmlns:r="http://schemas.openxmlformats.org/officeDocument/2006/relationships" r:embed="R3db8c44fc04a4574" cstate="print">
                        <a:extLst>
                          <a:ext uri="{28A0092B-C50C-407E-A947-70E740481C1C}"/>
                        </a:extLst>
                      </a:blip>
                      <a:stretch>
                        <a:fillRect/>
                      </a:stretch>
                    </pic:blipFill>
                    <pic:spPr>
                      <a:xfrm>
                        <a:off x="0" y="0"/>
                        <a:ext cx="6096000" cy="4066032"/>
                      </a:xfrm>
                      <a:prstGeom prst="rect">
                        <a:avLst/>
                      </a:prstGeom>
                    </pic:spPr>
                  </pic:pic>
                </a:graphicData>
              </a:graphic>
            </wp:inline>
          </w:drawing>
        </w:r>
      </w:r>
    </w:p>
  </w:body>
</w:document>
</file>

<file path=word/_rels/document.xml.rels>&#65279;<?xml version="1.0" encoding="utf-8"?><Relationships xmlns="http://schemas.openxmlformats.org/package/2006/relationships"><Relationship Type="http://schemas.openxmlformats.org/officeDocument/2006/relationships/image" Target="/media/image.bin" Id="R3db8c44fc04a4574" /></Relationships>
</file>