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d441d891549fe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優久大學聯盟探討性別主流化 交流校園平權實踐經驗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台北校園報導】優久大學聯盟綜合業務委員會115學年度「性別主流化相關業務專題探討」，10月20日下午2時在淡江大學台北校園舉行，由淡江大學主辦，邀請國立臺灣大學人口與性別研究中心主任、教育部大專校院推動性別主流化輔導計畫（第一期）計畫主持人葉德蘭主講。校長許輝煌、秘書長馬雨沛、優久大學聯盟統籌中心執行長崔文慧，以及聯盟13所學校的主任秘書、秘書長與性平業務相關人員出席。
</w:t>
          <w:br/>
          <w:t>許校長致詞表示，性別主流化著重將制定制度、編列預算及決定政策等性別觀點納入考量，並根據統計數據與分析，了解政策對不同性別教職員生的影響。淡江大學重視性別平等教育，除向新進教師宣導性別意識，也持續加強對資深教師的相關知能，期盼透過優久大學聯盟的交流，分享推動的寶貴經驗。
</w:t>
          <w:br/>
          <w:t>崔文慧提醒，性別平等與校園霸凌議題已討論多年，隨著政策規範不斷調整，議題也日益複雜。性別主流化不應只局限於制度與策略面，更要落實於大學治理的各個環節，希望藉此交流進一步了解實踐方式，將理念轉化為具體行動，營造友善且公平的校園環境。
</w:t>
          <w:br/>
          <w:t>葉德蘭以「性別主流化在大學治理的實踐：從理念倡導到政策推動」為題，說明性別主流化與性別平等教育的差異。她指出，性別平等教育主要關注學生受教權、課程教學及校園性別平等議題；性別主流化則將性別觀點納入整體大學治理，涵蓋人事、財務預算及行政決策等面向，並透過統計數據與分析，檢視政策及資源配置對不同性別的影響。她強調，性別主流化不應只著重個別性別平等計畫，更須將性別觀點融入日常決策與資源配置。
</w:t>
          <w:br/>
          <w:t>談及具體作法，葉德蘭說明性別主流化的推動流程，各校可先透過性別統計掌握校園中的性別分布與差異，再藉由性別分析探究成因，據此擬定性別回應計畫，調整政策及資源配置。此外，也可運用性別意識培力、性別機制、性別預算及性別影響評估等工具，將性別觀點融入行政運作與校務決策。
</w:t>
          <w:br/>
          <w:t>葉德蘭總結，推動性別平等除了建立制度規範，也須檢視組織文化中的不成文規則、隱性偏見與性別刻板印象，進一步改善造成不平等的深層因素。各校可透過主管培力、課程融入及跨校交流等方式推動性別主流化，並將相關觀念延伸至學生實習與職場環境。隨後在綜合座談中，與會人員針對實習場域、師資招聘與資源配置等議題交流，由葉德蘭回應相關問題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6057950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7739dde-faaa-4e17-8101-4b8f0a286bfe.jpg"/>
                      <pic:cNvPicPr/>
                    </pic:nvPicPr>
                    <pic:blipFill>
                      <a:blip xmlns:r="http://schemas.openxmlformats.org/officeDocument/2006/relationships" r:embed="R35c00b6f98544f9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75bc531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d0d41c6-b190-419d-8148-bf771b0c2bc5.JPG"/>
                      <pic:cNvPicPr/>
                    </pic:nvPicPr>
                    <pic:blipFill>
                      <a:blip xmlns:r="http://schemas.openxmlformats.org/officeDocument/2006/relationships" r:embed="R9076c92e8663470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41ab038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42c329b-c394-4e4f-bd12-c115810ee421.JPG"/>
                      <pic:cNvPicPr/>
                    </pic:nvPicPr>
                    <pic:blipFill>
                      <a:blip xmlns:r="http://schemas.openxmlformats.org/officeDocument/2006/relationships" r:embed="R73da5f6c511247c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35c00b6f98544f91" /><Relationship Type="http://schemas.openxmlformats.org/officeDocument/2006/relationships/image" Target="/media/image2.bin" Id="R9076c92e86634707" /><Relationship Type="http://schemas.openxmlformats.org/officeDocument/2006/relationships/image" Target="/media/image3.bin" Id="R73da5f6c511247c3" /></Relationships>
</file>