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b84d8db9a6d4db5"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1265 期</w:t>
        </w:r>
      </w:r>
    </w:p>
    <w:p>
      <w:pPr>
        <w:jc w:val="center"/>
      </w:pPr>
      <w:r>
        <w:r>
          <w:rPr>
            <w:rFonts w:ascii="Segoe UI" w:hAnsi="Segoe UI" w:eastAsia="Segoe UI"/>
            <w:sz w:val="32"/>
            <w:color w:val="000000"/>
            <w:b/>
          </w:rPr>
          <w:t>萬中選一 淡江5學位論文獲華藝數位臺灣學術傳播獎 淡江理工學刊持續獲肯定</w:t>
        </w:r>
      </w:r>
    </w:p>
    <w:p>
      <w:pPr>
        <w:jc w:val="right"/>
      </w:pPr>
      <w:r>
        <w:r>
          <w:rPr>
            <w:rFonts w:ascii="Segoe UI" w:hAnsi="Segoe UI" w:eastAsia="Segoe UI"/>
            <w:sz w:val="28"/>
            <w:color w:val="888888"/>
            <w:b/>
          </w:rPr>
          <w:t>學習新視界</w:t>
        </w:r>
      </w:r>
    </w:p>
    <w:p>
      <w:pPr>
        <w:jc w:val="left"/>
      </w:pPr>
      <w:r>
        <w:r>
          <w:rPr>
            <w:rFonts w:ascii="Segoe UI" w:hAnsi="Segoe UI" w:eastAsia="Segoe UI"/>
            <w:sz w:val="28"/>
            <w:color w:val="000000"/>
          </w:rPr>
          <w:t>【記者陳楷威淡水校園報導】華藝數位公司日前公布「2025年度臺灣學術傳播獎」得獎名單，並於10月31日在張榮發基金會國際會議廳舉行頒獎典禮，公開表揚具備高傳播力與學術價值的研究成果。本校在「學位論文組-最佳傳播獎」締造歷屆最佳紀錄，共計5篇學位論文獲此殊榮。另外，由淡江大學出版中心出版的《淡江理工學刊》，自華藝2023年設立「期刊組」以來，連續獲「最具多樣性」獎，展現穩定影響力。
</w:t>
          <w:br/>
          <w:t>　「學位論文組-最佳傳播獎」是從全國論文脫穎而出，主辦單位在獎會場的PPT上，以「萬中選一的你」來讚嘆公布的20篇作者。20篇之中，全國教心領域研究共佔4篇，其中3篇是由本校教育心理與諮商研究所校友獲得，包含畢業生葉家豪「大學生社會情緒與學習（SEL）量表編制-以臺灣北部某大學為例」、李佳樺「不同依附風格大學生的錯失焦慮與社群媒體成癮之相關研究」、談振霖「生活壓力、心理韌性與專業承諾之相關研究－從諮商全職實習經驗探索」。另兩個最佳傳播獎獲獎作品為國際事務與戰略研究所碩士畢業生許秀壕「嚇阻理論之研究：以台灣防衛作戰為例」，以及英文學系博士畢業生黃素馨「生態女性主義與肉食世界中的文學抵制」。
</w:t>
          <w:br/>
          <w:t>　教心所所長張貴傑當天陪同校友到場領獎，表示教心所全體師生對於本次佳績皆與有榮焉。「這幾篇獲獎研究正好都回應了心理健康及教育政策的重要議題。」他以社會情緒學習相關研究為例，點出該議題正是目前全國顯學及教育政策推動方向。他也認為本次好成績充分展現所內良好的師生互動與專業氛圍，是因為「教心所教師有前瞻思考的條件，帶著學生長出自己專業的樣貌」。
</w:t>
          <w:br/>
          <w:t>　華藝自2022年起舉辦「中文電子學位論文頒獎典禮」，主要依據學位論文下載次數等傳播數據頒發「最佳傳播獎」。自2023年起，獎項範疇擴大至期刊論文，增設潛力新星、最具多樣性、最佳下載、最具影響力等獎項，全面呈現台灣學術傳播的多元樣貌。</w:t>
          <w:br/>
        </w:r>
      </w:r>
    </w:p>
    <w:p>
      <w:pPr>
        <w:jc w:val="center"/>
      </w:pPr>
      <w:r>
        <w:r>
          <w:drawing>
            <wp:inline xmlns:wp14="http://schemas.microsoft.com/office/word/2010/wordprocessingDrawing" xmlns:wp="http://schemas.openxmlformats.org/drawingml/2006/wordprocessingDrawing" distT="0" distB="0" distL="0" distR="0" wp14:editId="50D07946">
              <wp:extent cx="5157216" cy="3870960"/>
              <wp:effectExtent l="0" t="0" r="0" b="0"/>
              <wp:docPr id="1" name="IMG_b7f0e2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1/m\d614fb61-639d-4cf5-a373-393caadb18b4.jpg"/>
                      <pic:cNvPicPr/>
                    </pic:nvPicPr>
                    <pic:blipFill>
                      <a:blip xmlns:r="http://schemas.openxmlformats.org/officeDocument/2006/relationships" r:embed="R7c4de645f5f4438f" cstate="print">
                        <a:extLst>
                          <a:ext uri="{28A0092B-C50C-407E-A947-70E740481C1C}"/>
                        </a:extLst>
                      </a:blip>
                      <a:stretch>
                        <a:fillRect/>
                      </a:stretch>
                    </pic:blipFill>
                    <pic:spPr>
                      <a:xfrm>
                        <a:off x="0" y="0"/>
                        <a:ext cx="5157216" cy="387096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7c4de645f5f4438f" /></Relationships>
</file>