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bin" ContentType="image/jpeg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ded2a8fdda4894" /></Relationships>
</file>

<file path=word/document.xml><?xml version="1.0" encoding="utf-8"?>
<w:document xmlns:w="http://schemas.openxmlformats.org/wordprocessingml/2006/main">
  <w:body>
    <w:p>
      <w:pPr>
        <w:jc w:val="right"/>
      </w:pPr>
      <w:r>
        <w:r>
          <w:rPr>
            <w:rFonts w:ascii="Segoe UI" w:hAnsi="Segoe UI" w:eastAsia="Segoe UI"/>
            <w:sz w:val="28"/>
            <w:color w:val="FF0000"/>
          </w:rPr>
          <w:t>淡江時報 第 1265 期</w:t>
        </w:r>
      </w:r>
    </w:p>
    <w:p>
      <w:pPr>
        <w:jc w:val="center"/>
      </w:pPr>
      <w:r>
        <w:r>
          <w:rPr>
            <w:rFonts w:ascii="Segoe UI" w:hAnsi="Segoe UI" w:eastAsia="Segoe UI"/>
            <w:sz w:val="32"/>
            <w:color w:val="000000"/>
            <w:b/>
          </w:rPr>
          <w:t>融入AI與永續理念 淡江大學推動品德教育成果頻獲肯定</w:t>
        </w:r>
      </w:r>
    </w:p>
    <w:p>
      <w:pPr>
        <w:jc w:val="right"/>
      </w:pPr>
      <w:r>
        <w:r>
          <w:rPr>
            <w:rFonts w:ascii="Segoe UI" w:hAnsi="Segoe UI" w:eastAsia="Segoe UI"/>
            <w:sz w:val="28"/>
            <w:color w:val="888888"/>
            <w:b/>
          </w:rPr>
          <w:t>即時</w:t>
        </w:r>
      </w:r>
    </w:p>
    <w:p>
      <w:pPr>
        <w:jc w:val="left"/>
      </w:pPr>
      <w:r>
        <w:r>
          <w:rPr>
            <w:rFonts w:ascii="Segoe UI" w:hAnsi="Segoe UI" w:eastAsia="Segoe UI"/>
            <w:sz w:val="28"/>
            <w:color w:val="000000"/>
          </w:rPr>
          <w:t>【張瑜倫淡水校園報導】淡江大學推動品德教育成效亮眼，繼112年獲得教育部北一區友善校園獎卓越學校，113年獲頒教育部友善校園獎卓越學校後，又連續兩年獲選北一區品德教育特色學校觀摩及表揚推薦學校。今年頒獎典禮於11月3日上午10時在佛光大學舉行，由學生事務處學務長林彥伶出席領獎。
</w:t>
          <w:br/>
          <w:t>本校秉持「樸實剛毅」精神，將「德行合一、律己助人」列為校務發展計畫中品德教育的核心主軸，建構兼具德育認知、生活實踐、公共參與及社會責任之全人品德教育體系，同時融入AI倫理，聯合國永續發展目標（SDGs），環境、社會與公司治理（ESG）及社會情緒學習（SEL）等理念。正式課程方面，開設60門通識倫理課，推動79門專業知能服務學習及186門校園與社區服務學習課程，引導學生將「律己」轉化為「助人。非正式課程則藉「山丘上的心靈對話—學思知行營」進行哲學對話與AI倫理思辨，及「社團5A先鋒營」培養領導力與團隊共好。日常生活與潛在課程，除每年舉辦「友善校園週」凝聚安全共識，並透過「教師節卡片傳情」與盈餘捐助公益的「母親節花店」，將感恩化為實質行動。
</w:t>
          <w:br/>
          <w:t>本校學生亦積極將品德實踐延伸至社會。社團與地區校友會組成的返鄉服務隊足跡遍及全臺，113至114年間服務逾800位當地學童；「柬埔寨服務學習團」更號召青年志工跨國送暖，累計總服務時數超過2,400小時，展現全球公民責任；學校攜手「安德烈食物銀行」合作募集物資，落實消除飢餓與減少不平等的永續目標。
</w:t>
          <w:br/>
          <w:t>林彥伶表示，獲獎是全校師生與行政團隊持續投入的點滴累積。她將推動品德教育歸納為「有形作為」與「無形養成」兩大面向。有形作為涵蓋制度化課程、多元活動及社區行動；無形養成則源自藝術與體育風氣、社團互動與師生關懷等長年累積的校園文化，以及校友典範所帶來的啟發，共同交織成涵養品格的厚實土壤。她強調，品德教育的關鍵在於引導學生「不只懂表達，更學會傾聽；不只維護權益，更體認責任」，最終培養獨立判斷力，讓學生在沒有外在監督下仍能自律負責，實現從「個人修身」到「社會責任」的轉化。她感謝學務處全體同仁在細微處的貼心輔導，讓品德精神日益發酵。</w:t>
          <w:br/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6096000" cy="4572000"/>
              <wp:effectExtent l="0" t="0" r="0" b="0"/>
              <wp:docPr id="1" name="IMG_3081ce8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11/m\dd4a366a-3f6f-45f7-9bdc-7a12bb6884c6.jpg"/>
                      <pic:cNvPicPr/>
                    </pic:nvPicPr>
                    <pic:blipFill>
                      <a:blip xmlns:r="http://schemas.openxmlformats.org/officeDocument/2006/relationships" r:embed="Re56e910cfe5a4995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96000" cy="45720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6096000" cy="4748784"/>
              <wp:effectExtent l="0" t="0" r="0" b="0"/>
              <wp:docPr id="1" name="IMG_2a97bd1d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11/m\cefdbd94-6d4f-445a-8925-17c88f30c847.jpg"/>
                      <pic:cNvPicPr/>
                    </pic:nvPicPr>
                    <pic:blipFill>
                      <a:blip xmlns:r="http://schemas.openxmlformats.org/officeDocument/2006/relationships" r:embed="R8406b36642f849f1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96000" cy="4748784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bin" Id="Re56e910cfe5a4995" /><Relationship Type="http://schemas.openxmlformats.org/officeDocument/2006/relationships/image" Target="/media/image2.bin" Id="R8406b36642f849f1" /></Relationships>
</file>