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4c423d5274a61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1266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【創校76週年校慶特刊】驅動動態學習 邁向未來大學／董事長張家宜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76週年校慶特刊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淡江蟬聯 29 年《Cheers 雜誌》「企業最愛大學生」私校桂冠，亦屢次獲 1111 人力銀行與《遠見》雜誌評選為企業最愛私校首選。在少子化的生源壓力下，大學部日間學制新生註冊率連續三年突破 101%，115 學年度更創下 101.75% 佳績，奪得逆勢發展的決勝點，歸功於34萬校友與社會各界「顧客推薦」。
</w:t>
          <w:br/>
          <w:t>辦學76年，實踐三環五育，培育卓越人才，塑造社會新文化。以「AI+SDGs=∞」及「ESG+AI=∞」校務發展願景，推動數位與永續雙軌轉型。啟動成長引擎，將每一次轉型視為動態學習體系，從知識「點」、校務「面」、智慧「體」，賦能淡江人，讓AI技術與全面品質管理，融入組織文化，優質口碑屢創辦學績效。
</w:t>
          <w:br/>
          <w:t>美國麻省理工學院（MIT）歷經半年訪談與問卷的分析報告指出，AI 工具促使「大學」重新定義「教育」。思考如何「人機協作」實現「人類增強」，因「人」始終是致勝關鍵。「大學」責無旁貸地肩負起孵化器的重任，引導師生融合全球思維與在地脈動，形塑具備持續調整，即時回饋，環境互動，循環成長的能力。
</w:t>
          <w:br/>
          <w:t>學校為培育引領優質人才，與台灣微軟、遠傳電信、AMD、NVIDIA等頂尖企業及資誠、安永、安侯建業、勤業眾信四大會計師事務所戰略結盟，進行深度產學合作。並深知科技發達，載具先進，仍無法取代人與人之間的溫度，藉由優秀校友在各大企業中牽線引路，提攜後進，形成「學長姐帶學弟妹」的強大傳承力量。
</w:t>
          <w:br/>
          <w:t>量子糾纏，讓我們得知，唯有與周遭的萬事萬物彼此互動，才能存在。因此，持續落實永續發展使命，驅動動態學習，匯聚淡江人之力，共同擘劃未來大學，鑄造無限輝煌。在此，祝賀淡江大學生日快樂！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864608"/>
              <wp:effectExtent l="0" t="0" r="0" b="0"/>
              <wp:docPr id="1" name="IMG_b3434d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db25f248-e2b0-456a-b177-52a154f803ce.jpg"/>
                      <pic:cNvPicPr/>
                    </pic:nvPicPr>
                    <pic:blipFill>
                      <a:blip xmlns:r="http://schemas.openxmlformats.org/officeDocument/2006/relationships" r:embed="Rd8d3fb8072124961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864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d8d3fb8072124961" /></Relationships>
</file>