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5cc755dfea4358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451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專訪新任文學院院長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人物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【記者賴映秀專訪】「『淡江大學』這四個字評價如何，我Care。」新任文學院院長黃世雄表示，在他接下這個職位後，一一參與所轄五系的系務會議，優先考量的就是這個問題。
</w:t>
          <w:br/>
          <w:t>
</w:t>
          <w:br/>
          <w:t>　「一個學院的最高學位，將代表這個院的學術成就，應該特別謹慎。」所以他特別留意五系之中唯一有博士班的中文系，並且提出建議。他認為以目前的規定──博士班學生要繳交三到五篇論文，而其中兩篇必須刊登於「中華民國期刊論文索引」是不夠的，因為那是百分之百收錄的，「論文一旦通過，就是國家文獻，代表一個大學的學術水準，也是比較各大學學術品質的依據，輕忽不得的。」為此，他特別請中文系再次商榷學則，把規定提升到國際級的論文期刊索引。
</w:t>
          <w:br/>
          <w:t>
</w:t>
          <w:br/>
          <w:t>　他認為博士研究生更當積極的參與國際學術研討會，不但要參加，還必須發表論文，不能只是坐在台下聽聽講就算了。他舉自己所參與在大陸舉辦的圖書館學研討會的例子，近來台大年年有博士生參與，論文水準不俗，也看得出進步。而博士生的論文如果能夠在這些國際會議中發表，有鼓勵的作用，有正面的效果。而學生在大場面中的歷練，也將增加個人的經歷，「博士生已經是準老師了，應該具備這些能力。」
</w:t>
          <w:br/>
          <w:t>
</w:t>
          <w:br/>
          <w:t>　另外，考量資訊時代的來臨所面對的衝擊，黃院長認為文學院中儘管是文史科系，也應當順應時代趨勢、結合潮流。因此在課程設計上，各系都應與電腦資訊教學結合，現在資訊與圖書館學系就聘了台大電機系的博士老師，教授多媒體、電子傳播……等課程。他認為每一個科系在專業領域上都有一片天，但必須與時代潮流結合，才能具有競爭力。他舉時下蓬勃發展的網路業為例，「空有網頁的架構，若沒有真才實料，也無法吸引人。」這時候，受過資訊教育的文史人才，就是搶手貨。他肯定的說：「有人說文史科系的學生沒有競爭力，我不以為然。」
</w:t>
          <w:br/>
          <w:t>
</w:t>
          <w:br/>
          <w:t>　曾經擔任廿一年本校圖書館館長的黃院長，特別關心學術出版品的狀況，他希望文學院能夠創造出國際水準的刊物，並爭取國際性索引機構的收錄，繼本校六種國際性學術刊物之後，與國際學者分享我們的研究成果。
</w:t>
          <w:br/>
          <w:t>
</w:t>
          <w:br/>
          <w:t>　除了上述的院務，黃院長還把他的時間貢獻給廣大的社會及國家。在過去的四、五年間，他趁卸下圖書館館長的空檔，參與了中國國家圖書館學會的工作，協助全國三分之二的鄉鎮的圖書館完成自動化的工作，去年十二月以過半數高票當選理事長。但校長的禮聘之下，他又回到行政工作，他說：「回淡江，比任何地方好，我是以一個校友的熱忱來做這件事。」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1109472" cy="822960"/>
              <wp:effectExtent l="0" t="0" r="0" b="0"/>
              <wp:docPr id="1" name="IMG_8ff040c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451/m\34c43c7d-7ec3-4848-b5c3-d70b06291c59.jpg"/>
                      <pic:cNvPicPr/>
                    </pic:nvPicPr>
                    <pic:blipFill>
                      <a:blip xmlns:r="http://schemas.openxmlformats.org/officeDocument/2006/relationships" r:embed="R33f23a7fac7f4d13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09472" cy="8229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33f23a7fac7f4d13" /></Relationships>
</file>