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9190a3ebf43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回首淡江斜陽路，喜迎蘭陽旭日昇　行政副校長張家宜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夕陽，是一天之中最美的時刻，淡江的夕陽更是美得令人陶醉，尤其在秋潮向晚之際，當一整天辛勤的工作告一個段落時，走在回家的路上，迎著清涼的晚風，沐浴在彩霞餘暉裡，沒有煩惱、沒有壓力，應是人生最愜意的事。千禧年的十一月，淡江正好五十歲，恰如人生的秋日黃昏，有豐碩的果實、有成熟的風韻。但是，在這段從不惑到知命的歷程裡，當我們緬懷先聖先賢篳路藍縷草創之功時，更要感謝全校多年來每一位師生員工同仁共同的投入；我想，很多人和我一樣，雖然沒有參與學校創業的艱辛，但是卻經歷了學校成長發展的過程，而且付出了許多的心力──我們都曾一起為淡江打拚過。
</w:t>
          <w:br/>
          <w:t>
</w:t>
          <w:br/>
          <w:t>　古人說：「創業維艱，守成亦不易。」今天，學校在整體校務的發展方面能夠獲得各界的肯定，尤其在行政運作上更是連續多年得到教育部評鑑的佳績，我們除了感謝先人們奠定的良好基礎與各單位領導者領導有方之外，更應該歸功於全體同仁們默默耕耘、盡心盡力的付出，學校從民國八十二年開始積極推動TQM的全面品質管理以來，各行政單位的同仁均能秉持著敬業的態度，發揮團隊分工合作的精神，不斷地檢討與改進，使得行政運作成為教學研究最精良的後勤部隊。諸如：校園花園化、教室多媒體、校務系統資訊網、公文簡化、學生事務資訊化等等，至於在教學方面的TQM亦持續地配合國際、資訊、未來三化目標進行設計與改進課程，以開啟學生未來全方位的人生，看著這樣擁有前瞻性的成果，就教育發展而言，幾乎達到了飽和狀態，然而這種情況正如人生面臨著更需要省思與嚴肅抉擇的關鍵時刻，如何承先啟後？如何繼往開來？在在都不容忽視。
</w:t>
          <w:br/>
          <w:t>
</w:t>
          <w:br/>
          <w:t>　一九五○年代的台灣是農業的、緩慢變遷的，可是淡江的先聖先賢卻早已以「引領台灣邁向國際社會」為職志而建校。帶領著所有的淡江人走過了半個世紀披荊斬棘、自求突破與成長的歲月，而今的淡江已經開始進入第三波追求卓越。「第二曲線」與「三化政策」正凝聚著前所未有的驅動力，企圖將淡江在可預見的未來推向「新曲線」的高峰，這段輝煌的奮鬥史造就了淡江堅韌的生命力。而半個世紀以來台灣急劇變遷的衝擊使淡江更煉就出以「未來」為導向的自我蛻變潛能，這種堅韌的生命力與強大的潛能將會使淡江快速地走出具有「全球觀」 的未來，進而創造淡江的新生命。但是，無可否認的，我們在有限空間中力求提昇、追求卓越時仍免不了要面臨些許的困境，因為，目前淡水校園在土地的擴充上已經遇到了瓶頸，而學術研究軟硬體的投資也已經具有相當厚實的程度和規模，固然，以既有的成就為基礎上，要再上一層樓，應該是輕而易舉的事，但是，我們的發展豈能就此而劃地自限呢？因此，董事會精心規畫籌建蘭陽校園，那麼，蘭陽校園的興建不正是淡江生命另一個開新啟運的延續嗎？我們相信在持續的全面品質管制下，淡江的生命不會因為夕陽而落幕，也不會因為近黃昏而垂老，尤其我們的全面品質管理的觸角已經從行政延伸到教學單位，更在積極地培養年年加入學校陣容的淡江人有全品管的概念，作好全品管、全方位的人生規畫，畢竟，教育是百年樹人的大業，永續的經營與持續的發展更能夠帶動蓬勃而旺盛的生命力，進而達到薪火相傳的使命。
</w:t>
          <w:br/>
          <w:t>
</w:t>
          <w:br/>
          <w:t>　在迎接校慶、回首來時路的此刻，當我們期盼蘭陽日出之際，青山依舊照斜陽。最後，謹以虔誠的心祝福大家舉杯同賀校慶時，共賞淡江夕陽紅，歡欣迎接蘭陽春。</w:t>
          <w:br/>
        </w:r>
      </w:r>
    </w:p>
  </w:body>
</w:document>
</file>