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e76a661e5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文錙藝術中心特別報導--門神　劉其偉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1912年生於福建省福州市。1949年開始自修繪畫，八月公開第一幅水彩作品。1950年作品「寂殿斜陽」入選全省第五屆美術展覽會。1951年於台北市中山堂和平堂舉行首次個展「劉其偉水彩畫展」。1954年，第一本美術譯本出版。1965年免審查參加「第五屆全國美展」。1969年受聘擔任「第一屆全國書畫展覽會」評審委員，並榮獲第四屆中山文藝創作獎。1972年應菲華藝術聯合會邀請，赴菲考察藝術教育及古代美術繪畫遺跡。1975年擔任淡江文理學院建築系兼任教授。l992年受聘擔任行政院文化建設委員會美術諮議委員會第一屆委員。1994年，馬來西亞中央藝術學院設立「大馬中央藝術學院劉其偉藝術獎學金」。1996年榮獲「華夏一等獎章」。1998年參加中華民國兒童癌症基金會舉辦之「劉其偉大師畫作義賣會」，捐贈綜合媒材、石版畫共33幅作品。1999年由首都藝術中心策劃，舉辦一系列「劉其偉文化探險巡迴畫展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310640"/>
              <wp:effectExtent l="0" t="0" r="0" b="0"/>
              <wp:docPr id="1" name="IMG_0b501c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9d5aeef4-55fc-4a88-a473-aab9978bff8f.jpg"/>
                      <pic:cNvPicPr/>
                    </pic:nvPicPr>
                    <pic:blipFill>
                      <a:blip xmlns:r="http://schemas.openxmlformats.org/officeDocument/2006/relationships" r:embed="Rb628c456fcf940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28c456fcf94078" /></Relationships>
</file>