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8671434ed4b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東方文化主流價值的定位－－淡江文化特色　國際學院院長魏萼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淡江大學的國際化目標，一方面要全面提高淡江大學的學術水平，以成為亞太的一個學術重鎮外，另一方面也要精研「亞洲價值」在二十一世紀的意義，以發揚淡江的特色，貢獻世界學術。
</w:t>
          <w:br/>
          <w:t>
</w:t>
          <w:br/>
          <w:t>　總之，淡江大學創校已達五十年了。淡江大學的基本精神是學術自由、學術獨立、兼容並蓄、多元一體。在此校風下，淡江已走出了淡江的特色－－尋找東方文化的主流價值。
</w:t>
          <w:br/>
          <w:t>
</w:t>
          <w:br/>
          <w:t>　西方世界裡譏諷東方亞洲的政府功能，但天人合一或陰陽調和的東方思想，多少會帶來世界的和諧與安定，並以文化調和取代文化衝突。
</w:t>
          <w:br/>
          <w:t>
</w:t>
          <w:br/>
          <w:t>　世界大文明中的印度文明有其歷史價值。但是印度的種姓制度，階級間壁壘分明，這種傳統的階級觀念會產生社會的不公平，也就是印度社會正義缺失的源頭。印度文明下，幾千年來貧窮不均的現象始終無法解決，這在二十一世紀裡仍舊會存在。印度的貧窮問題將是世界的一大問題，此難題不易得到解決。另一方面印度人的高度聰明，其在世界哲學、科學、技術上均有重大的貢獻，但印度本身社會缺乏正義感，確實是人類另一禍源。
</w:t>
          <w:br/>
          <w:t>
</w:t>
          <w:br/>
          <w:t>　貧窮是一項罪惡，這在中南美洲，在非洲，在某些亞洲地區仍舊存在。貧窮與無知都是結合的。人力資源是經濟發展的發動機，這些世界上貧窮地區的人力資源甚為欠缺，經濟發展的機器如何發動而起飛呢？這些貧窮地區，雖然缺乏人力資源，但經常有充沛豐富的天然資源。奈何這些天然資源反而被缺乏天然資源，但他有豐富的人力資源的國家所利用。關鍵的問題是天然資源御於人，而人力資源則反之。
</w:t>
          <w:br/>
          <w:t>
</w:t>
          <w:br/>
          <w:t>　德國著名思想家史賓格勒（Oswald Spengler, 1880-1936）說中國文化是各種人類文化中最偉大、最典型、最完整的形態之一。與其比照的文化包含巴比侖文化、印度文化、埃及文化、古希腦與古羅馬文化、阿拉伯文化、猶太文化、墨西哥文化等。他對西方文化歸納後，他認為東方文化勢將再興起。英國大哲學家羅素（Bertrand Russell, 1872-1970）曾說中國這些過往煙雲暫時性的波浪將被歷史的需求吞沒；換言之，這些只是過往煙雲的變局，雨過天晴之後將回歸正統。其中台灣文化來自中原古文化，如何發揚台灣文化，價值就在其中。在此歷史轉折中，東方文化主流價值的重新定位，台灣必須扮演重要角色的歷史意</w:t>
          <w:br/>
        </w:r>
      </w:r>
    </w:p>
  </w:body>
</w:document>
</file>