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238504a034f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四十餘個社團未繳交接資料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新社團年年成立，然而，如何維持卻是一大難題。上學期末應繳交的社團負責人交接名單，至目前為止，尚未繳交的社團竟多達四十餘個。課指組已發出最後通牒，若這些社團仍不出面，前任負責人將依獎懲規則第七條第八項記申誡一次處分。
</w:t>
          <w:br/>
          <w:t>
</w:t>
          <w:br/>
          <w:t>　課指組指出，在這些未繳交資料的社團中，以聯誼性社團最為嚴重，近二十所高中校友會之社團負責人音訊全無，甚至已無繼續活動，包括延平、中和、再興等多為北區高中校友會。課指組組員張毓容表示，若社團已無運作，應填寫倒社報告書，而非不負責任的棄之不顧。匪夷所思的是，每年來自各高中的同學這麼多，當初念母校之情所成立之校友會，如今晚景淒涼，乏人問津，對社團的負責程度可見一斑。
</w:t>
          <w:br/>
          <w:t>
</w:t>
          <w:br/>
          <w:t>　另外，系學會的交接資料更是陳舊不堪，尋找到的負責人往往已是好幾年前的，甚至出現掛羊頭賣狗肉的情況。
</w:t>
          <w:br/>
          <w:t>
</w:t>
          <w:br/>
          <w:t>　依課指組之公定時間以一學年為單位，交接名單應於學年末繳交，由於各社團自訂交接時間，造成作業上困擾及程序上的錯誤，課指組表示，已交接之社團須前往課指組更改資料，切勿私下運作，被查獲者，前任負責人將依校規處分。
</w:t>
          <w:br/>
          <w:t>
</w:t>
          <w:br/>
          <w:t>　課指組更公佈已有前科之社團，包括靜態模型社、故宮文化研究社、汽車原理研究社、電影欣賞研習社、排球社、撞球社、藍社、轉學生聯誼會、延平、聖功、景誠、振聲、中和、南山、興國、再興、岡山、泰山、和平、新化、金甌、成淵、馬來西亞校友會、歷史系學會等，有些更長達一年未繳交負責人交接名單，負責人需盡快出面說明，以免遭致處分。</w:t>
          <w:br/>
        </w:r>
      </w:r>
    </w:p>
  </w:body>
</w:document>
</file>