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f5e98528494a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444 期</w:t>
        </w:r>
      </w:r>
    </w:p>
    <w:p>
      <w:pPr>
        <w:jc w:val="center"/>
      </w:pPr>
      <w:r>
        <w:r>
          <w:rPr>
            <w:rFonts w:ascii="Segoe UI" w:hAnsi="Segoe UI" w:eastAsia="Segoe UI"/>
            <w:sz w:val="32"/>
            <w:color w:val="000000"/>
            <w:b/>
          </w:rPr>
          <w:t>輔大校長來訪聲勢浩大</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輔仁大學校長李寧遠、三位副校長及四十多位一、二級單位主管，於上週一（廿五日）上午十時蒞臨本校參訪，李寧遠在致詞中，除了推崇張創辦人是位具有理念的教育家外，更強調私立大學正面臨未來競爭激烈的局面，各校的合作是必然的結果。由於淡江大學與輔仁大學歷史相當、教學理念相似，全校資源的有效整合與資訊化，更是輔仁大學希望學習的重點，。
</w:t>
          <w:br/>
          <w:t>
</w:t>
          <w:br/>
          <w:t>　李校長更談到一段小插曲，讓他見識到淡江是個非常有效率的學校：原本預定的會議場地安排在驚聲國際會議廳，但在張創辦人的指示下，臨時改到覺生國際會議廳，包括排列桌椅等所有的工作，在短時間之內準備就緒，令他讚賞本校的行政效率。最後他更代表輔仁大學感謝本校隆重而正式的接待。
</w:t>
          <w:br/>
          <w:t>
</w:t>
          <w:br/>
          <w:t>　在觀賞本校的多媒體簡報後，學術副校長馮朝剛及行政副校長張家宜進行報告，分別就本校各系所現況及「TQM全面品質管理」做詳細的說明。李寧遠校長表示，「TQM」是輔仁大學希望學習的重點，因此座談中提出了許多相關的問題，並立即由本校相關的主管說明，就校務進行意見交流。
</w:t>
          <w:br/>
          <w:t>
</w:t>
          <w:br/>
          <w:t>　輔仁大學圖書館館長黃文祥在會中，就圖書館資源及藏書等事項，向本校圖書館館長黃鴻珠請益；進修部學務組組長傅良治則對本校在職專班的課程內容安排頗感興趣。此外，除了依照原訂行程參觀資訊中心及圖書館外，李寧遠校長更臨時提議要求參觀各行政單位，以實地了解「TQM」的施行現況。</w:t>
          <w:br/>
        </w:r>
      </w:r>
    </w:p>
  </w:body>
</w:document>
</file>