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34de622e2a4e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443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九月廿五日（週一）
</w:t>
          <w:br/>
          <w:t>
</w:t>
          <w:br/>
          <w:t>△化學系下午二時在化中正邀請中華開發工業銀行專案經理李世仁主講「生計醫藥產業之營運發展分析與投資考量」。（陳雅韻）
</w:t>
          <w:br/>
          <w:t>
</w:t>
          <w:br/>
          <w:t>九月廿六日（週二）
</w:t>
          <w:br/>
          <w:t>
</w:t>
          <w:br/>
          <w:t>△財務系下午三時在台北校園D223室邀請金融局副局長蔡慶年主講「金融管理政策與制度」。（黃玉龍）
</w:t>
          <w:br/>
          <w:t>
</w:t>
          <w:br/>
          <w:t>△地球村語言及文化研究中心晚上七時邀請德國學者Dr. Geert Edel於T305室主講「The Concept of Nature in Western Intellectual His-tory-An Overview」。（沈秀珍）
</w:t>
          <w:br/>
          <w:t>
</w:t>
          <w:br/>
          <w:t>九月廿七日（週三）
</w:t>
          <w:br/>
          <w:t>
</w:t>
          <w:br/>
          <w:t>△歷史系上午十時在L309室邀請本校紐約校友會會長、浩瀚之聲網路電台談命說理節目主持人禹沙音主講「史學與命理」。（陳雅韻）
</w:t>
          <w:br/>
          <w:t>
</w:t>
          <w:br/>
          <w:t>△大傳系今晚七時在C224室邀請民視新聞主播廖筱君主講：電視新聞主播人才的養成與發展。（李榮馨）
</w:t>
          <w:br/>
          <w:t>
</w:t>
          <w:br/>
          <w:t>△正智佛學社今晚七時在化中正舉行「把心找回來」講座，邀請美國加州中台山佛門寺主持上見下護法師主講。（李榮馨）
</w:t>
          <w:br/>
          <w:t>
</w:t>
          <w:br/>
          <w:t>九月廿八日（週四）
</w:t>
          <w:br/>
          <w:t>
</w:t>
          <w:br/>
          <w:t>△中歐比較文化講座下午四時在T405室邀請陸金雄老師主講：哥德式建築的象徵意義。（沈秀珍）</w:t>
          <w:br/>
        </w:r>
      </w:r>
    </w:p>
  </w:body>
</w:document>
</file>