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10bc13a9942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新任主管專訪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狄殷豪　　德文系主任
</w:t>
          <w:br/>
          <w:t>
</w:t>
          <w:br/>
          <w:t>三十九年六月三十日生
</w:t>
          <w:br/>
          <w:t>
</w:t>
          <w:br/>
          <w:t>到校年月：七十五年二月
</w:t>
          <w:br/>
          <w:t>
</w:t>
          <w:br/>
          <w:t>主要學歷：德國慕尼黑大學哲學博士
</w:t>
          <w:br/>
          <w:t>
</w:t>
          <w:br/>
          <w:t>　　　　　英國牛津大學博士後研究
</w:t>
          <w:br/>
          <w:t>
</w:t>
          <w:br/>
          <w:t>主要經歷：本校德國語文學系專任副教授
</w:t>
          <w:br/>
          <w:t>
</w:t>
          <w:br/>
          <w:t>　　　　　本校德國語文學系專任教授
</w:t>
          <w:br/>
          <w:t>
</w:t>
          <w:br/>
          <w:t>　　　　　本校地球村語言及文化研究中心主任
</w:t>
          <w:br/>
          <w:t>
</w:t>
          <w:br/>
          <w:t>　　　　　本校德國語文學系系主任    
</w:t>
          <w:br/>
          <w:t>
</w:t>
          <w:br/>
          <w:t>
</w:t>
          <w:br/>
          <w:t>編者按：本報上期新任主管簡介中，由於資料蒐集延遲，本期特補登德文系主任狄殷豪歷照。另，由於師資培育中心所提供資料錯誤，張雅芳主任的生辰應為四十八年。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43712"/>
              <wp:effectExtent l="0" t="0" r="0" b="0"/>
              <wp:docPr id="1" name="IMG_d16991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3/m\070bedb8-d78e-423e-a38b-33dd6fb277d6.jpg"/>
                      <pic:cNvPicPr/>
                    </pic:nvPicPr>
                    <pic:blipFill>
                      <a:blip xmlns:r="http://schemas.openxmlformats.org/officeDocument/2006/relationships" r:embed="R131a61f00d5f44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1a61f00d5f44a2" /></Relationships>
</file>