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49b79220a48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張炳煌　　藝術中心副主任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張炳煌　　藝術中心副主任
</w:t>
          <w:br/>
          <w:t>三十八年生
</w:t>
          <w:br/>
          <w:t>到校年月：八十九年八月
</w:t>
          <w:br/>
          <w:t>主要學歷：世界傳播學院電影科畢
</w:t>
          <w:br/>
          <w:t>主要經歷：國際書法聯盟理事長
</w:t>
          <w:br/>
          <w:t>　　　　　中華民國書學會會長
</w:t>
          <w:br/>
          <w:t>　　　　　詩書畫家協會理事長</w:t>
          <w:br/>
        </w:r>
      </w:r>
    </w:p>
  </w:body>
</w:document>
</file>