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7cabe855d24403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439 期</w:t>
        </w:r>
      </w:r>
    </w:p>
    <w:p>
      <w:pPr>
        <w:jc w:val="center"/>
      </w:pPr>
      <w:r>
        <w:r>
          <w:rPr>
            <w:rFonts w:ascii="Segoe UI" w:hAnsi="Segoe UI" w:eastAsia="Segoe UI"/>
            <w:sz w:val="32"/>
            <w:color w:val="000000"/>
            <w:b/>
          </w:rPr>
          <w:t>本報網頁今全新面世</w:t>
        </w:r>
      </w:r>
    </w:p>
    <w:p>
      <w:pPr>
        <w:jc w:val="right"/>
      </w:pPr>
      <w:r>
        <w:r>
          <w:rPr>
            <w:rFonts w:ascii="Segoe UI" w:hAnsi="Segoe UI" w:eastAsia="Segoe UI"/>
            <w:sz w:val="28"/>
            <w:color w:val="888888"/>
            <w:b/>
          </w:rPr>
          <w:t>學生新聞</w:t>
        </w:r>
      </w:r>
    </w:p>
    <w:p>
      <w:pPr>
        <w:jc w:val="left"/>
      </w:pPr>
      <w:r>
        <w:r>
          <w:rPr>
            <w:rFonts w:ascii="Segoe UI" w:hAnsi="Segoe UI" w:eastAsia="Segoe UI"/>
            <w:sz w:val="28"/>
            <w:color w:val="000000"/>
          </w:rPr>
          <w:t>【本報訊】為加強與讀者的互動以及更便利的索引本報資料，本報網站（http://tku-times.tku.edu.tw/）首頁自今日更新改版（左圖），增加留言板、全文索引器兩項新功能，歡迎讀者踴躍上網使用。
</w:t>
          <w:br/>
          <w:t>
</w:t>
          <w:br/>
          <w:t>　新增的留言板是由資訊中心網路組協助完成，畫面簡單釱色調柔和，不論是對本報新聞報導或是有任何建議，都非常歡迎留言，提供本報參考。
</w:t>
          <w:br/>
          <w:t>
</w:t>
          <w:br/>
          <w:t>　另外，本報亦與聯合新聞網、大學共和國以及網路大學城等網站合作，未來在這三個網站上亦可看到本校的各項活動報導；而且尚有兩個入門網站正在與本報洽商轉載本報網頁上的新聞與圖片，往後在網際網路上不單單只有淡江時報社的網站才能看到淡江的新聞，將會有更多更多網站看得到有關淡江的新聞。</w:t>
          <w:br/>
        </w:r>
      </w:r>
    </w:p>
  </w:body>
</w:document>
</file>