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ca6a7605c4b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張系國：一生中如果能讀幾本好書，一輩子都受用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題目：張巡與項羽如何讀書
</w:t>
          <w:br/>
          <w:t>演講人：作家張系國
</w:t>
          <w:br/>
          <w:t>時間：五月三十一日下午二時
</w:t>
          <w:br/>
          <w:t>地點：驚中正
</w:t>
          <w:br/>
          <w:t>主辦單位：中文系
</w:t>
          <w:br/>
          <w:t>
</w:t>
          <w:br/>
          <w:t>　【記者蔡欣齡整理】鎮守襄陽城的張巡、西楚霸王項羽，這兩位老人家如果附身在現代，適合做什麼呢？張系國說，項羽讀書喜歡東抓一塊、西抓一塊，適合當「投資風險公司總裁」；而按部就班、一板一眼的張巡，則適合當「核能發電廠廠長」。
</w:t>
          <w:br/>
          <w:t>
</w:t>
          <w:br/>
          <w:t>　雖然這兩個人都是將軍，但是讀書的方法很不同。襄陽城被圍的時候，張巡的部屬無論從書架上抽哪一本書，張巡都可以背出內容；張巡被稱為「儒將」，可說實至名歸。「時常精讀一本好書，自然能把內容背下來」張系國說。
</w:t>
          <w:br/>
          <w:t>
</w:t>
          <w:br/>
          <w:t>　但是項羽被稱為儒將，就屬於鼓勵的性質了，他的情況是：「自以為喜歡讀書」。項羽小時候學劍，覺得一次只能殺一個人太沒意思，後來有人介紹他看兵書，若讀得好，還可以殺萬人，可惜他也沒能好好讀。像他這種讀書態度，張系國稱之為「略讀」。
</w:t>
          <w:br/>
          <w:t>
</w:t>
          <w:br/>
          <w:t>　在這個虛擬的時代，我們該如何讀書？張巡的「精讀」和項羽的「略讀」各有何作用？張系國首先將傳統的閱讀方式、書寫方式、書籍流通方式，跟現在做一個比較，然後提出他對兩種讀書方式的看法。他認為，「略讀」是現代人為了要混、要消化資料、要做報告，因而採取的手段。但是，掌握了資料或資訊，並不一定能追求到知識，更別說得到智慧。
</w:t>
          <w:br/>
          <w:t>
</w:t>
          <w:br/>
          <w:t>　「一生中如果能讀幾本好書，那是一輩子都受用的。」所以張系國贊成「精讀」。他說，很多原著的作者，把一輩子心血貫注在一本書裡；我們不必讀多，至少要讀過幾本，而且要仔細讀。就算集體創作的創作者不只一人，讀者在看這類作品時，閱讀的功力也是要靠精讀的培養而來；看看武俠小說裡，為什麼師父總會要求那些學武功的孩子，從挑柴、砍柴這些基本功夫做起呢？
</w:t>
          <w:br/>
          <w:t>
</w:t>
          <w:br/>
          <w:t>　若從科學的角度來看，張系國認為，精讀的過程屬於「線性的」；傳統線裝書一頁一頁的閱讀方式、八股文起承轉合的寫作方式都是如此。反觀網路上超連結的資訊，甚至是超文本的數據圖書館，這些書籍的結構就屬於「非線性的」；不但改變傳統的閱讀、寫作方式，也影響書籍的出版流通。
</w:t>
          <w:br/>
          <w:t>
</w:t>
          <w:br/>
          <w:t>　很多人不習慣非線性的閱讀，因此出現「DIY工具書」的風潮，教人快速上網、學這個、學那個；到後來，竟連歷史、哲學的知識都以「寫給白痴看」的方式來呈現。張系國稱連鎖書店一進門整排的暢銷書為「傻瓜擋路」，他幻想著老闆總是躲在後面狂笑說：「你們這些傻瓜，就配看傻瓜的書！」
</w:t>
          <w:br/>
          <w:t>
</w:t>
          <w:br/>
          <w:t>　當知識的掌控權逐步落入商人的手裡，跨國公司的總裁成了書籍的解讀人，「二十一世紀的孟母很痛苦，遷來遷去也逃不出跨國公司的手掌」。張系國肯定「精讀」比「略讀」更重要的。他指出，文字世俗化的目的應該是要追求自由；在這過程中，如果讀者沒有自覺，恐怕容易被奴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35152"/>
              <wp:effectExtent l="0" t="0" r="0" b="0"/>
              <wp:docPr id="1" name="IMG_98a03c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8/m\fce8ae50-66b6-4fbb-a03a-3c44c596d3c8.jpg"/>
                      <pic:cNvPicPr/>
                    </pic:nvPicPr>
                    <pic:blipFill>
                      <a:blip xmlns:r="http://schemas.openxmlformats.org/officeDocument/2006/relationships" r:embed="R287a2f63f87e43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7a2f63f87e43a0" /></Relationships>
</file>