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e4f20e5ae243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美工、巧織、花藝三社團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美工、巧織、花藝三社團上週於商館展示廳舉辦社團成果展，這次聯展除了各社展出課堂中所學的作品外，更融合今年最流行的民俗風。圖為花藝社的插花及押花作品，吸引參觀同學的目光，大夥兒聚在一起研究這麼漂亮的作品是怎麼做出來的。（記者李榮馨報導\邱啟原攝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9952" cy="810768"/>
              <wp:effectExtent l="0" t="0" r="0" b="0"/>
              <wp:docPr id="1" name="IMG_d481b9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38/m\e32508de-b921-4bb0-ab32-86ce5d736c42.jpg"/>
                      <pic:cNvPicPr/>
                    </pic:nvPicPr>
                    <pic:blipFill>
                      <a:blip xmlns:r="http://schemas.openxmlformats.org/officeDocument/2006/relationships" r:embed="Ra8941899f3e14f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9952" cy="810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8941899f3e14f3e" /></Relationships>
</file>