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96b234eab45e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434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想飛就飛！ 全方位就業補湯之五�記者李欣茹報導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藥膳：粉光鴿
</w:t>
          <w:br/>
          <w:t>食補效能：讓你一飛沖天、技巧進入航空業
</w:t>
          <w:br/>
          <w:t>材料：自信滿滿、準備最重要
</w:t>
          <w:br/>
          <w:t>作法：
</w:t>
          <w:br/>
          <w:t>
</w:t>
          <w:br/>
          <w:t>　也許星期一在紐約帝國大廈上看著輝煌夜景、星期五又身處檳城盡情享受南洋風情；這個月飛到巴黎，沉浸在塞納河左岸流動的咖啡香裡，下個月則在夏威夷體驗南島的明媚光影珥珥。如果熱愛感受世界各地各異其趣的風俗民情，航空業的確是使人心生嚮往的工作。
</w:t>
          <w:br/>
          <w:t>
</w:t>
          <w:br/>
          <w:t>　根據行政院勞委會統計資料，在社會新鮮人嚮往的熱門行業排行榜上，第一名就是航空業。而航空業也是二十一世紀蓬勃發展的行業，以台灣來說，因為島嶼國的特色，加上以亞太營運中心自期，越來越多的國際航班都會在台灣設點，因此目前國內各大航空公司的機隊均不斷擴展規模，例如長榮及華航都在購買飛機且以倍數成長。
</w:t>
          <w:br/>
          <w:t>
</w:t>
          <w:br/>
          <w:t>航空業魅力無法擋
</w:t>
          <w:br/>
          <w:t>
</w:t>
          <w:br/>
          <w:t>　航空業中機長與空服員的工作，向來給人高薪、還可以一邊工作、一邊環遊世界的印象。本校校友王慶儀任職長榮航空，在來校徵才活動中，以長榮為例，說明空服人員的薪資狀況。基本上，儲訓空服薪資為一萬二，試用空服底薪兩萬八，若加上飛行津貼大約四至五萬。升遷為正式空服後，底薪加上飛行津貼則達五萬以上。飛航員方面，最初起用的副機長職別，月薪由十一萬起跳，機長基本底薪則在三十萬以上，且依民航局規定工作年齡可到六十歲。
</w:t>
          <w:br/>
          <w:t>
</w:t>
          <w:br/>
          <w:t>　至於工作時數，萊特航空培訓機構的教育訓練部經理林佩莉說明，依民航局規定空服員每月飛行時數為六十至八十小時，平均月休十五至二十天。地勤工作時數一天六至八小時，兩天休一天，另有輪休津貼。
</w:t>
          <w:br/>
          <w:t>
</w:t>
          <w:br/>
          <w:t>　福利方面，以長榮航空為例，空服員及機師除享勞工保險及全民健保外，另投保航員意外醫療險。空服人員年資滿一年者，可享二十二天特別假期，且日數將隨年資多寡酌增。此外，不論地勤或空服員均可享受優待機票的福利，只要工作滿一定期間，可申請國際定期航班免費或折扣機票，提供本人或家屬使用。空服人員於懷孕期間可以選擇留職停薪或暫轉地勤。
</w:t>
          <w:br/>
          <w:t>
</w:t>
          <w:br/>
          <w:t>如何技巧進入航空業
</w:t>
          <w:br/>
          <w:t>
</w:t>
          <w:br/>
          <w:t>　萊特航空培訓機構林佩莉經理，在就業輔導講座中，提供本校學生航空入門的計劃表，首先建議同學收集多方資訊，可透過具有專業知識及現職於航空公司的空服員及地勤人員，得知航空公司的報名資格。
</w:t>
          <w:br/>
          <w:t>
</w:t>
          <w:br/>
          <w:t>　第二步，設定目標下定決心完成，在評估個人符合條件資格後，立即開始準備。因為齊全、周詳的準備求職資料是通過初審的必備條件，如果因為資料不符合而被淘汰，就完全喪失進入航空公司的機會。長榮航空的空服員歐陽小姐說，通常公司內負責徵才的工作繁重，求職時的自傳則不用太繁瑣，否則容易被忽略。培養高雅談吐、保持優美體態及清爽合適裝扮則是航空入門計劃中的第三步。
</w:t>
          <w:br/>
          <w:t>
</w:t>
          <w:br/>
          <w:t>　不論是空服員或地勤人員，具有高雅的談吐的特質，對站在第一線的服務人員來說，是非常重要的。如何能恰如其份的表達，更是重點所在，而得體的言行，是可以經過培養而創造出來。
</w:t>
          <w:br/>
          <w:t>
</w:t>
          <w:br/>
          <w:t>　第四步，必須儘量讓自己在眾多的應試者脫穎而出，並讓主考官留下深刻的印象。訓練自己在應對時要自然得體，把握每一次回答的機會。此外，面試語文還包含中文、英文、日文、台語等語言，例如長榮航空即要求具台語溝通能力、日亞航需通日語。因此，如何增進本身中、英、日文或台語的面談技巧，是當務之急。
</w:t>
          <w:br/>
          <w:t>
</w:t>
          <w:br/>
          <w:t>　萊特航空培訓機構林佩莉同時指出，航空公司招考內容，會涉入部份的專業知識，但不艱澀，通常是考驗處理突發事件的應變能力，或是該公司某航線的航點。因此，她建議同學在求職前，需多花點時間了解應考航空公司的基本簡介。
</w:t>
          <w:br/>
          <w:t>
</w:t>
          <w:br/>
          <w:t>　萊特航空培訓機構潘小姐，目前是中華航空的空服員，她以本身應試經驗為例：「當初面試時，一起應試的前面是林黛玉、後面站著趙飛燕，中間卻卡我一個楊玉環，雖然主考官取笑我的身材，仍然非常沉穩的表現及應答。」潘小姐表示，其實主考官並不是有意刁難，而是因為服務業的特質，考驗著應試者的臨場反應及忍耐功夫。
</w:t>
          <w:br/>
          <w:t>
</w:t>
          <w:br/>
          <w:t>　目前國內航空公司的考試內容，通常分為中、英面試及筆試。根據空勤學園所提供的資料，目前各航空公司最新招考方式大致分為初試、複試及三試。初試方面依照各航空公司要求不同而略有出入，大致上不脫資料審查、初步面試、測量身高、儀容評審、簡單體能測驗及體檢、基本儀態儀容等範圍。複試則有中文、英文或日文面試、筆試等，其他方面如長榮航空則需加考中文適職測驗、珠算測驗。各航空公司的三試部分，多半是正式體檢、主管面試、正式面試等，新加坡航空需穿馬來服進行茶會儀態測試及游泳檢定。
</w:t>
          <w:br/>
          <w:t>
</w:t>
          <w:br/>
          <w:t>　基本上，每年四月至七月為招考旺季，目前進行空服員或地勤人員等職務招考的航空公司包括：阿酋航空、長榮航空、立榮航空、遠東航空公司、國泰航空公司、中華航空公司。同學可以多注意各大報紙或至各航空公司網站查詢。
</w:t>
          <w:br/>
          <w:t>
</w:t>
          <w:br/>
          <w:t>邁向飛航員之路
</w:t>
          <w:br/>
          <w:t>
</w:t>
          <w:br/>
          <w:t>　男生若想遨遊在天際之間，除了空服員之外，飛航員亦是不錯的選擇。至本校徵才的長榮航空練先生說明，除了空軍退役或自學飛行飛航員，長榮航空同時長期招收「培訓飛航學員」，對象為無飛行經驗的大專畢業青年。培訓飛航學員必需通過三階段訓練，包含地面學科訓練，為期八個月，合格後赴美國的飛行基地，接受為期約十個月的基礎飛行訓練。第三階段返台進行進階訓練/機型轉換訓練，包含地面學科訓練、模擬機訓練課程，時間為十個月至十二個月不等，完訓後以副機長任用，在受訓期間每月均有二萬六千元訓練津貼。
</w:t>
          <w:br/>
          <w:t>
</w:t>
          <w:br/>
          <w:t>　報名培訓飛航員資格，只要役畢或具免役證明，年齡在二十八歲以下的大專畢青年即可，不限科系。另外，裸視視力需在零點二以上，視力要求不得經過手術矯正。長榮航空練先生指出，許多人因為裸視零點二的標準而打退堂鼓，其實近視度數三百至四百度都在合格標準內。此職別為不限期招考，每兩個月甄選一次、每八個月送訓一批，並可重複報名。
</w:t>
          <w:br/>
          <w:t>
</w:t>
          <w:br/>
          <w:t>　招考內容分為四階段，包括初步中、英文面試及初步體檢，並在另日進行正式中、英文面試。第三階段為筆試，測驗項目有適職測驗、心算測驗、英文（類似托福）、高中程度的數學及物理、性向測驗。最後階段為接受民航局的航醫中心進行體檢。長榮航空的應徵人員資料表可至長榮網站自行列印或函索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115568" cy="835152"/>
              <wp:effectExtent l="0" t="0" r="0" b="0"/>
              <wp:docPr id="1" name="IMG_0a5cb15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434/m\a260cd51-8296-407e-b1d7-573a1559bf5c.jpg"/>
                      <pic:cNvPicPr/>
                    </pic:nvPicPr>
                    <pic:blipFill>
                      <a:blip xmlns:r="http://schemas.openxmlformats.org/officeDocument/2006/relationships" r:embed="R0018f6d638ba43e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5568" cy="8351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018f6d638ba43e0" /></Relationships>
</file>