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1e51c09cc641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429 期</w:t>
        </w:r>
      </w:r>
    </w:p>
    <w:p>
      <w:pPr>
        <w:jc w:val="center"/>
      </w:pPr>
      <w:r>
        <w:r>
          <w:rPr>
            <w:rFonts w:ascii="Segoe UI" w:hAnsi="Segoe UI" w:eastAsia="Segoe UI"/>
            <w:sz w:val="32"/>
            <w:color w:val="000000"/>
            <w:b/>
          </w:rPr>
          <w:t>微機電系統週五發表成果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慶祝本校五十週年校慶，工學院機械系將於卅一日（週五）於驚中正舉辦全國微系統科技協會年會暨微機電系統成果發表會，將有來自全國各大專院校、工業技術研究院、中山科學研究院、科學園區之學者專家與工商業界人士約三百人與會。 
</w:t>
          <w:br/>
          <w:t>
</w:t>
          <w:br/>
          <w:t>上午九時舉行開幕式，由協會理事長、亦為工研院副院長林敏雄主持，行政副校長張家宜致歡迎詞，會中將邀請美國凱斯西儲大學（CaseWesternReserve U.）劉炯權教授主講「微機電與奈米技術在生物醫學研究之應用」。 
</w:t>
          <w:br/>
          <w:t>
</w:t>
          <w:br/>
          <w:t>下午將依微熱流、精密微加工、微感測器、微致動器及設計分析等組別，分別於驚中正、驚聲國際會議廳與T701室舉行成果發表與論文研討，最後亦將舉辦產學座談會。
</w:t>
          <w:br/>
          <w:t>
</w:t>
          <w:br/>
          <w:t>主辦該會議的機械系康尚文與楊龍杰老師表示：「微細精密製造方法，使機械加工範圍縮到微觀的微米大小，利用光微影、蝕刻、微放電加工、鑽石刀加工和離子束加工等方法可以製造出任憑人類想像的微型結構如微型感應器、微型馬達、微型冷卻器、微型機械人等，應用非常廣泛。</w:t>
          <w:br/>
        </w:r>
      </w:r>
    </w:p>
  </w:body>
</w:document>
</file>