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e250e470e49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高李綢獎學金27日前申請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【本報訊】第四屆「高李綢獎學金」即日起至廿七日（星期五）受理申請，凡學業成績優良，家境特殊需要協助或有特殊表現者，皆可向系上提出申請，申請表格請至校友服務暨資源發展處網頁下載或洽各系。
</w:t>
          <w:br/>
          <w:t>
</w:t>
          <w:br/>
          <w:t>　此獎學金為高新平校友為紀念母親高李綢女士而設立，每學期開放各學院一名，每名五萬元。
</w:t>
          <w:br/>
          <w:t>
</w:t>
          <w:br/>
          <w:t>　由同學提出申請，送交各系審查，再由院選出一至二名，送校友服務暨資源發展處轉高新平學長核定。得獎名單將於四月十六日前公佈。</w:t>
          <w:br/>
        </w:r>
      </w:r>
    </w:p>
  </w:body>
</w:document>
</file>