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576a3d110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台灣是傘兵突擊，機動性強，但撤退得也快。在全球化浪潮下，台商必須儘速培養三軍整體作戰的國際化戰將。（神達電腦公司副經理何繼武）－－摘自遠見雜誌</w:t>
          <w:br/>
        </w:r>
      </w:r>
    </w:p>
  </w:body>
</w:document>
</file>