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d104c474f848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559 期</w:t>
        </w:r>
      </w:r>
    </w:p>
    <w:p>
      <w:pPr>
        <w:jc w:val="center"/>
      </w:pPr>
      <w:r>
        <w:r>
          <w:rPr>
            <w:rFonts w:ascii="Segoe UI" w:hAnsi="Segoe UI" w:eastAsia="Segoe UI"/>
            <w:sz w:val="32"/>
            <w:color w:val="000000"/>
            <w:b/>
          </w:rPr>
          <w:t>大一新生近兩成尿酸異常</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劉孟慧報導】學務處衛生保健組於日前公佈大一新生體檢的結果，統計數據顯示，本校大一新生的健康隱憂，以尿酸異常比率最高，其次則為膽固醇過高及尿潛血異常等在較常在老年人身上見到的情況，顯示同學普遍忽視自身的健康問題。
</w:t>
          <w:br/>
          <w:t>
</w:t>
          <w:br/>
          <w:t>　新生體檢受檢共有5193人，其中男生2692人、女生2501人，針對各項不同方面如尿蛋白、血壓、血小板等進行檢測，其中以尿酸異常比率最高，佔總體檢人數的一成九，而男性尿酸異常高達921人，明顯比女同學66人高許多。校醫表示，血液中散佈過多的尿酸將可能引起痛風，痛風無法根治，喝水過於少量，常吃蝦貝類、內臟、菠菜、雞鴨肉等物，都是引起尿酸異常的原因。
</w:t>
          <w:br/>
          <w:t>
</w:t>
          <w:br/>
          <w:t>　另外，膽固醇異常則佔總比率的一成，高居第三的尿潛血異常則是反應腎功能的問題，雖然看似佔總比率並不高，但因為這些都是好發在老年人身上的問題，如今卻在年輕同學身上見到，是以同學不能等閒視之，應更加注重飲食與作息。
</w:t>
          <w:br/>
          <w:t>
</w:t>
          <w:br/>
          <w:t>　而體位方面，體重過輕、過重及肥胖者的總比率有五成二，體重標準的同學則佔了四成八，顯示現在的人習慣了大魚大肉，導致營養攝取不均衡，同學也應注意。</w:t>
          <w:br/>
        </w:r>
      </w:r>
    </w:p>
  </w:body>
</w:document>
</file>