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28ca1f84549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 學 年 度 本 校 申 請 各 項 研 究 計 畫 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綸 銘 報 導 】 綜 研 中 心 日 前 統 計 公 布 本 校 八 十 三 至 八 十 七 學 年 度 各 項 研 究 計 畫 案 申 請 及 通 過 率 統 計 表 ， 其 中 87學 年 度 ， 研 究 計 劃 補 助 總 金 額 首 度 突 破 兩 億 四 千 萬 元 ， 顯 示 本 校 學 術 研 究 風 氣 更 上 一 層 樓 。 
</w:t>
          <w:br/>
          <w:t>
</w:t>
          <w:br/>
          <w:t>本 次 由 本 校 綜 研 中 心 依 據 各 科 系 教 師 們 目 前 執 行 專 題 計 畫 調 查 中 ， 除 就 國 科 會 委 託 專 題 計 畫 外 ， 也 同 樣 就 一 般 性 的 專 題 計 畫 進 行 統 計 。 從 87學 年 度 中 的 資 料 來 觀 察 ， 一 般 計 畫 案 及 國 科 會 委 託 專 題 共 計 310件 計 畫 案 ， 較 去 年 的 292件 進 步 。 在 研 究 總 金 額 上 ， 87學 年 度 的 兩 億 四 千 三 百 多 萬 元 ， 比 86學 年 度 的 一 億 八 千 四 百 多 萬 更 大 幅 進 步 近 六 千 萬 。 
</w:t>
          <w:br/>
          <w:t>
</w:t>
          <w:br/>
          <w:t>分 學 院 來 觀 察 ， 仍 是 以 工 學 院 八 系 共 計 131件 、 研 究 總 金 額 一 億 三 千 兩 百 多 萬 最 多 ， 理 學 院 46件 與 管 理 學 院 45件 居 次 。 比 較 84學 年 度 時 的 資 料 ， 當 年 179件 專 題 計 畫 及 一 億 一 千 萬 的 總 金 額 ， 和 現 在 比 較 ， 成 長 幾 乎 是 一 倍 。</w:t>
          <w:br/>
        </w:r>
      </w:r>
    </w:p>
  </w:body>
</w:document>
</file>