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fa0232dc09c4ec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562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企業求才錦囊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企業求才錦囊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現階段我們需要的人才是，有國外商務工作經驗釱打交道、談判、找合作伙伴，甚至找辦公家具供應商、會議場地，以及在外人員柴米油鹽醬醋茶等一律包辦。國際人重要的就是能夠喜歡異地生活，喜歡和陌生人打交道，好奇心強、觀察力敏銳，這是一種挑戰，表示你學習的能力和意願。（明基電通董事長李焜耀）</w:t>
          <w:br/>
        </w:r>
      </w:r>
    </w:p>
  </w:body>
</w:document>
</file>