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a37f421ba4a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 麗 琴 現 在 是 老 闆 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民 國 七 十 七 年 西 語 系 畢 業 校 友 周 麗 琴 ， 現 為 昌 佳 企 業 有 限 公 司 的 老 闆 娘 ， 該 公 司 專 門 於 電 腦 軟 硬 體 系 統 的 整 合 ， 臺 北 市 財 政 局 底 下 所 屬 四 百 個 單 位 所 用 的 財 產 管 理 系 統 軟 體 ， 即 是 由 其 開 發 ， 他 們 也 做 公 家 機 關 電 腦 硬 體 維 護 的 工 作 。 周 麗 琴 表 示 ， 軟 體 開 發 具 獨 創 性 ， 有 智 慧 財 產 權 ， 未 來 的 前 景 看 好 ， 有 心 走 資 訊 業 的 學 弟 妹 可 以 考 慮 這 個 行 業 。 （ 沈 秀 珍 ）</w:t>
          <w:br/>
        </w:r>
      </w:r>
    </w:p>
  </w:body>
</w:document>
</file>