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3809aa0af041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564 期</w:t>
        </w:r>
      </w:r>
    </w:p>
    <w:p>
      <w:pPr>
        <w:jc w:val="center"/>
      </w:pPr>
      <w:r>
        <w:r>
          <w:rPr>
            <w:rFonts w:ascii="Segoe UI" w:hAnsi="Segoe UI" w:eastAsia="Segoe UI"/>
            <w:sz w:val="32"/>
            <w:color w:val="000000"/>
            <w:b/>
          </w:rPr>
          <w:t>充滿了夢幻的抽象畫</w:t>
        </w:r>
      </w:r>
    </w:p>
    <w:p>
      <w:pPr>
        <w:jc w:val="right"/>
      </w:pPr>
      <w:r>
        <w:r>
          <w:rPr>
            <w:rFonts w:ascii="Segoe UI" w:hAnsi="Segoe UI" w:eastAsia="Segoe UI"/>
            <w:sz w:val="28"/>
            <w:color w:val="888888"/>
            <w:b/>
          </w:rPr>
          <w:t>文錙藝窗</w:t>
        </w:r>
      </w:r>
    </w:p>
    <w:p>
      <w:pPr>
        <w:jc w:val="left"/>
      </w:pPr>
      <w:r>
        <w:r>
          <w:rPr>
            <w:rFonts w:ascii="Segoe UI" w:hAnsi="Segoe UI" w:eastAsia="Segoe UI"/>
            <w:sz w:val="28"/>
            <w:color w:val="000000"/>
          </w:rPr>
          <w:t>抽象繪畫不能以一般泛泛的理論去觀察，而要全心的投入欣賞。1961年西班牙皇家藝術院士勞索亞伯爵對郭軔教授的畫作提出這樣的評論：「實現了無形的作風，可稱為抽象的生成，具有音樂性的作品，像樂章一樣，充滿夢幻般精神。畫家透過畫布創錄他無垠的夢境，以優遊的方式和不定的形式，完成亮麗而協調的變奏。」
</w:t>
          <w:br/>
          <w:t>
</w:t>
          <w:br/>
          <w:t>　郭軔教授1928年生於河南武安，自幼習畫，十歲隨名家楊綠楊習書畫。1945年考入北平藝專，深得校長徐悲鴻讚賞，來台後任教師大附中，後赴西班牙進修，西班牙中央學術院維拉貴支研究所畢業，就任西班牙皇家藝術院院士，回國任教師大美術系教授、中華新藝術學會會長。1979年於國立歷史博物館五十回顧展，提出新視覺主義振興藝壇，領導成立亞洲藝術家聯盟、1985年迄今的亞洲國際美展，教育許多愛好藝術的青年。</w:t>
          <w:br/>
        </w:r>
      </w:r>
    </w:p>
    <w:p>
      <w:pPr>
        <w:jc w:val="center"/>
      </w:pPr>
      <w:r>
        <w:r>
          <w:drawing>
            <wp:inline xmlns:wp14="http://schemas.microsoft.com/office/word/2010/wordprocessingDrawing" xmlns:wp="http://schemas.openxmlformats.org/drawingml/2006/wordprocessingDrawing" distT="0" distB="0" distL="0" distR="0" wp14:editId="50D07946">
              <wp:extent cx="1335024" cy="1158240"/>
              <wp:effectExtent l="0" t="0" r="0" b="0"/>
              <wp:docPr id="1" name="IMG_1607f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4/m\3950a394-8590-4392-85a3-d8854f3f7fb5.jpg"/>
                      <pic:cNvPicPr/>
                    </pic:nvPicPr>
                    <pic:blipFill>
                      <a:blip xmlns:r="http://schemas.openxmlformats.org/officeDocument/2006/relationships" r:embed="Re7ec6c4fc3284447" cstate="print">
                        <a:extLst>
                          <a:ext uri="{28A0092B-C50C-407E-A947-70E740481C1C}"/>
                        </a:extLst>
                      </a:blip>
                      <a:stretch>
                        <a:fillRect/>
                      </a:stretch>
                    </pic:blipFill>
                    <pic:spPr>
                      <a:xfrm>
                        <a:off x="0" y="0"/>
                        <a:ext cx="1335024" cy="1158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ec6c4fc3284447" /></Relationships>
</file>