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6d1dd15454a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【十學院迎頭趕上標竿】系列報導之一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【記者洪慈勵報導】文學院於上學期提出在第四波計畫中，原本以中央大學作為標竿，但經過一個學期的評估與考察，院長高柏園認為：中央實力與本院相當，台大才是我們現在要努力超越的對象。
</w:t>
          <w:br/>
          <w:t>
</w:t>
          <w:br/>
          <w:t>　文學院表示，該院中有三系：中文系、歷史系、資圖系都是以台大為短程計畫之標竿學校，就整體評比方便而言，亦宜選定台大文學院為該院標竿。除了既有的中國文學系、歷史學系、圖書資訊學系、漢語文化暨文獻資源研究所外，本院還可發展藝術所及哲學宗教所，而大傳系、資傳系則可朝成立傳播學院之方向努力，或是發展人文傳播之整合，以另類的角度創立特色。
</w:t>
          <w:br/>
          <w:t>
</w:t>
          <w:br/>
          <w:t>　高柏園說，國立大學在開課限制上遠較私立大學寬鬆，且學費較低、教師教學負擔較輕，因此，在課程數、師資人數、學生人數及研究成果上，不應該以絕對值比較，而是以相對值比較較為準確。
</w:t>
          <w:br/>
          <w:t>
</w:t>
          <w:br/>
          <w:t>　根據文學院所提供的比較表（如右圖），高柏園進一步指出，該院在出版品及論文發表的表現上皆有一定水準，跟台大亦不相上下，但可再尋求充分的學術資源以提昇出版品的量與質，並鼓勵各系發行專業期刊。另外，目前文學院也積極訂定辦法，要求專任教師應定期發表研究成果於期刊論文或學術會議。
</w:t>
          <w:br/>
          <w:t>
</w:t>
          <w:br/>
          <w:t>　至於研究機構，高柏園很高興地表示，文學院在結構及組織上均已十分完整，例如上學期成立的圖像文獻研究室及酒文化研究室等，本學期將著手推動木雕研究室的成立，顯示出文學院同仁強烈的企圖心。但他仍鼓勵教師，應更積極爭取校內外研究計畫及合作計畫，以廣納資源，但也希望學校能提供更充分的空間支援。
</w:t>
          <w:br/>
          <w:t>
</w:t>
          <w:br/>
          <w:t>　在文學院長高柏園的分析與觀察中，目前文學院首要的目標是強化師資陣容，在師資充裕的情況下，對於學生的助益是很大的，同時也能拓展院的聲望。王邦雄、曾昭旭等過去都是在中央大學屬於重量級師資，現在都已經被文學院邀聘過來，中央未來十年，勢必得重新培養一批重要師資，但這中間過程，淡江也一樣在培養新的優秀師資，十年過後，即便中央新人輩出，本校一樣能保持優勢。本學期文學院已經挖角到清大呂正惠教授到本校任教，呂正惠對於台灣文學與古典文學研究都相當有成就，而本院的施淑教授對於大陸文學以及兩岸文學都有深刻研究，還有不少清大學生一大清早，大老遠坐車到淡江，只為了上施淑教師的課，可見本院師資陣容之堅強。
</w:t>
          <w:br/>
          <w:t>
</w:t>
          <w:br/>
          <w:t>　下個學年度，院長高柏園也預計將聘請東華大學教授顏崑陽到本校任教。顏崑陽在古典文學界是資深教授，很多學生都是慕他之名，跑到東華就讀，東華大學學生知道他將到淡江任教，紛紛表示關懷，可見該位教師的魅力。
</w:t>
          <w:br/>
          <w:t>
</w:t>
          <w:br/>
          <w:t>　因為深刻體認到文學院畢業生在就業上的「弱勢」，高柏園已在院共同科目底下增設規劃學程，例如：對於大眾傳播有興趣的同學，在院的選修學分裡，便可以修到傳播相關課程，甚至相命、劇本寫作等，多種與文化產業相關的課程，都會一一推出。此外，院長高柏園希望教師可以帶學生走出教室，直接到故宮或者中研院參訪，實際搜集、閱讀資料。如果有機會，研究生也能充分利用該單位資源，提出研究計畫，進行更為深刻的學術研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72896" cy="1072896"/>
              <wp:effectExtent l="0" t="0" r="0" b="0"/>
              <wp:docPr id="1" name="IMG_18be40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4/m\ec78d6d7-dff1-4a2c-887e-4bec2b273c4b.jpg"/>
                      <pic:cNvPicPr/>
                    </pic:nvPicPr>
                    <pic:blipFill>
                      <a:blip xmlns:r="http://schemas.openxmlformats.org/officeDocument/2006/relationships" r:embed="R19a46c9c3cd04f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2896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a46c9c3cd04ff1" /></Relationships>
</file>