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32b1cb1cd49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魚躍淡江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爬上克難坡、走上了宮燈道後，眼前便會出現一對正躍出水面的「魚躍淡江」海豚銅像，這是淡江大學的精神指標，也被喻為淡江吉祥物，當年淡江電機系勇奪世界盃機器人足球賽冠軍時，隊伍成員身上的T-shirt即是繡著一對海豚，代表與淡江一同邁向國際。銅像下方種植著許多奇花異卉和翠綠草皮，一年四季隨風搖曳，更襯托出海豚跳躍姿態的活靈活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ec5e08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12a74a42-61b5-4319-a401-f4cd51580537.jpg"/>
                      <pic:cNvPicPr/>
                    </pic:nvPicPr>
                    <pic:blipFill>
                      <a:blip xmlns:r="http://schemas.openxmlformats.org/officeDocument/2006/relationships" r:embed="Rcf1ffa466ac44f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1ffa466ac44fae" /></Relationships>
</file>