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6145253cd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CHEERS雜誌公佈企業最愛大學生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《CHEERS雜誌》16日公布「2004年1000大企業最愛大學生調查」，本校畢業生在「草莓叢生」的e世代裡，「穩定度與抗壓性」表現與台大同列第三名，整體評估為第十名，相較於去年的第八名，雖仍居私立大學龍頭，但首度被中山與中央兩大學追過。
</w:t>
          <w:br/>
          <w:t>
</w:t>
          <w:br/>
          <w:t>　《CHEERS雜誌》邀請一千大企業受訪者，在全國108所大學院校中，選出排名前五名的學校。調查針對專業知識與技術、國際觀與外語能力、團隊合作、穩定度與抗壓性、具有創新能力、學習意願與可塑性及具有解決問題能力等七大指標，來評估各校畢業生表現，從中瞭解1000大企業對各大學的評價，各項目前五名幾乎全為國立大學。
</w:t>
          <w:br/>
          <w:t>
</w:t>
          <w:br/>
          <w:t>　該雜誌另針對文理工商四個學院排名，本校榮獲「企業最愛商學院畢業生」第六名、「企業最愛人文社會學院畢業生」第十名。商學院長蕭峰雄欣喜教師與學生們的表現，並強調：「將再增聘10名博士以上師資，提昇教學品質。」以期未來畢業生能為企業所用。文學院院長高柏園表示，文學院同學學習項目相當多元，接觸的資訊多，彼此協調性夠，自我調適能力強，「當然抗壓性與合群性好，有助於工作上的發展。」
</w:t>
          <w:br/>
          <w:t>
</w:t>
          <w:br/>
          <w:t>　調查中並顯示，九成企業認為大學學歷不是品質保證，必須靠企業選擇有潛力的人才；且87.5﹪企業認為，社會新鮮人最缺乏穩定度與抗壓性，67.96﹪企業不因畢業學校用人，化材所二吳于成說：「畢業學校絕對不是免死金牌。」他的朋友是清大化工所畢業，曾親身體驗被淡江畢業生搶走飯碗。而人人皆愛的銀行工作，徵才首重條件更是「超高抗壓性與服務熱誠」。
</w:t>
          <w:br/>
          <w:t>
</w:t>
          <w:br/>
          <w:t>　將來想要在職場上大展鴻圖，有74.9﹪企業認為學習意願強、可塑性高才是上策，由此可知，有沒有能力與是不是國立大學畢業，實在不會影響太多。</w:t>
          <w:br/>
        </w:r>
      </w:r>
    </w:p>
  </w:body>
</w:document>
</file>