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bdb49010c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雖 然 反 對 事 業 家 族 化 ， 卻 力 行 事 業 家 庭 化 ， 試 圖 將 全 體 同 仁 變 成 一 家 人 。 （ 金 寶 電 子 董 事 長 許 勝 雄 ）</w:t>
          <w:br/>
        </w:r>
      </w:r>
    </w:p>
  </w:body>
</w:document>
</file>