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f4982a3488c47f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565 期</w:t>
        </w:r>
      </w:r>
    </w:p>
    <w:p>
      <w:pPr>
        <w:jc w:val="center"/>
      </w:pPr>
      <w:r>
        <w:r>
          <w:rPr>
            <w:rFonts w:ascii="Segoe UI" w:hAnsi="Segoe UI" w:eastAsia="Segoe UI"/>
            <w:sz w:val="32"/>
            <w:color w:val="000000"/>
            <w:b/>
          </w:rPr>
          <w:t>Meeting of Student Affairs Approved Freshman Twin-Counselor System</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Meeting of Student Affairs, held at Ching-Sheng International Conference Hall last Friday (March 12), approved freshman twin-counselor system and revised part of the regulations on class counselors. 
</w:t>
          <w:br/>
          <w:t>
</w:t>
          <w:br/>
          <w:t>The newly approved “Twin-Counselor System” stipulates, “In freshman year (both daytime and nighttime divisions, and the third year in College of Technology), two counselors together take charge of a class; for sophomore, junior and senior year, each department chooses appropriate system of class counselor according to its own condition of resources and characteristics.  Counselors carry out their work until the students under their counseling graduate.”  Besides, the meeting also authorized military teachers’ qualification of class counselors.  As Section Chief of Guidance and Counseling Kao Yu-yan indicated, the purpose of this new system is to reduce the teachers-students ratio, improve their interactions, and ensure more and better concerns for students. 
</w:t>
          <w:br/>
          <w:t>
</w:t>
          <w:br/>
          <w:t>The original proposal, aiming to abolish teachers’ right of grading students’ behaviors and institute the new system that teachers propose students’ awards and punishments, was not passed.  As many teachers claimed in colleges’ meetings of class counselors, if teachers’ right of grading was taken away, they would lose their power of judgments on students.  Thus, Office of Student Affairs respected teachers’ opinions and reserved the original article, which means that teachers still maintain their right of adding and deducting five points in students’ behavior grades.</w:t>
          <w:br/>
        </w:r>
      </w:r>
    </w:p>
  </w:body>
</w:document>
</file>