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54ecd6007f49c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SERIES OF ACTIVITIES ENTITLED “A DATE WITH A BEAUTIFUL LIFE” TO BE UNVEILED ON MONDAY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series of activities entitled “A date with a beautiful life” organized by Counseling Section of the Office of Student Affairs opens on Monday, February 23 at the Exhibition Hall in the Business Management Building.
</w:t>
          <w:br/>
          <w:t>
</w:t>
          <w:br/>
          <w:t>These activities are designed to take participants on a spiritual journey about their inner life. Therefore, there is an exhibition arranged around the four themes that concern most students: romantic relationships of two sexes, stress adjustment, interaction with other people and future/career planning. The problems occured in all four categories are demonstrated through websites, posters, and books. In particular, there is one website on exhibition that can best summarize the complexity of some of the problems students as well as counselors when providing solutions are facing today—it is called “The you, me and him, her and him in love’’. It illustrates that the relationship issue today is no longer between two people from the opposite sex—there can be more than that number or even between same sex. 
</w:t>
          <w:br/>
          <w:t>
</w:t>
          <w:br/>
          <w:t>During the opening cermony on Monday, there will be a dance performace by the Standard Dance Club and a Chinese stand up comedy as well as drama presented by members of “Hand-in-hand” Project group at 12 noon.</w:t>
          <w:br/>
        </w:r>
      </w:r>
    </w:p>
  </w:body>
</w:document>
</file>