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bff2940d384a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Office of Student Affairs Set a Goal for Dormitory Capacity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Performance Evaluation Meeting held on January 8, Office of Student Affairs promised to keep making efforts to find suitable living facilities for students in order to meet the requirement of 20 % housing student rate set by Ministry of Education (MOE). Dean of Student Affairs Chiang Ding-an set 5000 beds for such a goal.  
</w:t>
          <w:br/>
          <w:t>
</w:t>
          <w:br/>
          <w:t>Current fire accident of off-campus rental apartments at Chinese Culture University has raised serious concern about college student housing issue. With a concern about students’ safety, MOE has requested all colleges to provide enough housing space for students. MOE has also encouraged colleges to cooperate with local rental companies to solve this problem. The Office expressed that with a total of 27,711 students, Tamkang still needs another 2000 beds, in addition to the capacity of Sung-tao, Tzu-chiang, and other dormitories. 
</w:t>
          <w:br/>
          <w:t>
</w:t>
          <w:br/>
          <w:t>The university administrative meeting last year has decided to add a student housing section, and the section has begun to function since this semester. One of its missions is to investigate nearby rental apartments, seeing suitable ones for students. Vice President for Administrative Affairs, Dr. Flora C.I. Chang, proposed to seek off-campus rental apartments for girl students also. To seek suitable apartments for student has no doubt become one of the primary concerns of the University. 
</w:t>
          <w:br/>
          <w:t>
</w:t>
          <w:br/>
          <w:t>As for the students who broke the lease for Tamkang Garden, the Office Dean claimed it was illegal. He assured that school would punish these students, according to school regulations. Also, he pointed out that all the facilities in the Garden are designed especially for freshman, and these students’ act of breaking contracts has caused certain amount of loss for the University. 
</w:t>
          <w:br/>
          <w:t>
</w:t>
          <w:br/>
          <w:t>Office of Student Affairs has been investigating rental prices of nearby apartments. The Office Dean Chiang further pointed out that the rental prices have dramatically dropped since Tamkang Garden was built. He considered this good news. 
</w:t>
          <w:br/>
          <w:t>
</w:t>
          <w:br/>
          <w:t>Also, Dean Chiang expressed his concern over the fire safety. By giving lectures on fire safety, Chiang attempted to raise students’ awareness of such an issue. By naming many old, narrow streets that included Chungcheng Road, Ch’ingshui Street, Ch’ungchien Street, Shuiyuan Street Section 2, Hsinsheng Street, and Chenli Street as “dangers streets,” he also aimed to call students’ attentions to the dangerous living environment. With packs of students and motor scooters, narrow Shuiyuan Street worried the official most.</w:t>
          <w:br/>
        </w:r>
      </w:r>
    </w:p>
  </w:body>
</w:document>
</file>